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7F" w:rsidRPr="000D0824" w:rsidRDefault="00673A7F" w:rsidP="006C57E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73A7F" w:rsidRPr="000D0824" w:rsidRDefault="00673A7F" w:rsidP="006C57E6">
      <w:pPr>
        <w:spacing w:after="10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0824">
        <w:rPr>
          <w:rFonts w:ascii="Times New Roman" w:eastAsia="Calibri" w:hAnsi="Times New Roman" w:cs="Times New Roman"/>
          <w:sz w:val="18"/>
          <w:szCs w:val="18"/>
        </w:rPr>
        <w:t xml:space="preserve">УДК </w:t>
      </w:r>
      <w:r w:rsidRPr="000D08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629.014.6</w:t>
      </w:r>
    </w:p>
    <w:p w:rsidR="00FD2883" w:rsidRPr="000D0824" w:rsidRDefault="00E30752" w:rsidP="006C5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>В.А. Лебедев</w:t>
      </w:r>
    </w:p>
    <w:p w:rsidR="00FD2883" w:rsidRPr="000D0824" w:rsidRDefault="00FD2883" w:rsidP="006C57E6">
      <w:pPr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D0824">
        <w:rPr>
          <w:rFonts w:ascii="Times New Roman" w:hAnsi="Times New Roman" w:cs="Times New Roman"/>
          <w:sz w:val="20"/>
          <w:szCs w:val="20"/>
        </w:rPr>
        <w:t xml:space="preserve">(г. Брянск, ФГБОУ ВО </w:t>
      </w:r>
      <w:r w:rsidRPr="000D0824">
        <w:rPr>
          <w:rFonts w:ascii="Times New Roman" w:hAnsi="Times New Roman" w:cs="Times New Roman"/>
          <w:sz w:val="20"/>
          <w:szCs w:val="20"/>
          <w:shd w:val="clear" w:color="auto" w:fill="FFFFFF"/>
        </w:rPr>
        <w:t>БГТУ)</w:t>
      </w:r>
    </w:p>
    <w:p w:rsidR="00092ED9" w:rsidRPr="000D0824" w:rsidRDefault="00E96095" w:rsidP="006C57E6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0824">
        <w:rPr>
          <w:rFonts w:ascii="Times New Roman" w:hAnsi="Times New Roman" w:cs="Times New Roman"/>
          <w:b/>
          <w:sz w:val="20"/>
          <w:szCs w:val="20"/>
        </w:rPr>
        <w:t>АНАЛИЗ РЕЗУЛЬТАТОВ МКЭ МОДЕЛИРОВАНИЯ ВИБРАЦИОННЫХ ИСПЫТАНИЙ КУЗОВА ДВУХЭТАЖНОГО ПАССАЖИРСКОГО ВАГОНА</w:t>
      </w:r>
    </w:p>
    <w:p w:rsidR="001873BB" w:rsidRPr="000D0824" w:rsidRDefault="004F0A8A" w:rsidP="006C57E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0824">
        <w:rPr>
          <w:rFonts w:ascii="Times New Roman" w:hAnsi="Times New Roman" w:cs="Times New Roman"/>
          <w:i/>
          <w:sz w:val="20"/>
          <w:szCs w:val="20"/>
        </w:rPr>
        <w:t xml:space="preserve">Выполнен сравнительный анализ результатов вибрационных испытаний подробной и упрощенной расчетных </w:t>
      </w:r>
      <w:r w:rsidR="001B1FB0" w:rsidRPr="000D0824">
        <w:rPr>
          <w:rFonts w:ascii="Times New Roman" w:hAnsi="Times New Roman" w:cs="Times New Roman"/>
          <w:i/>
          <w:sz w:val="20"/>
          <w:szCs w:val="20"/>
        </w:rPr>
        <w:t>схем</w:t>
      </w:r>
      <w:r w:rsidRPr="000D0824">
        <w:rPr>
          <w:rFonts w:ascii="Times New Roman" w:hAnsi="Times New Roman" w:cs="Times New Roman"/>
          <w:i/>
          <w:sz w:val="20"/>
          <w:szCs w:val="20"/>
        </w:rPr>
        <w:t xml:space="preserve"> кузова двухэтажного пассажирского вагона.</w:t>
      </w:r>
    </w:p>
    <w:p w:rsidR="004F0A8A" w:rsidRPr="000D0824" w:rsidRDefault="004F0A8A" w:rsidP="000D0824">
      <w:pPr>
        <w:spacing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0824">
        <w:rPr>
          <w:rFonts w:ascii="Times New Roman" w:hAnsi="Times New Roman" w:cs="Times New Roman"/>
          <w:i/>
          <w:sz w:val="20"/>
          <w:szCs w:val="20"/>
        </w:rPr>
        <w:t>Ключевые слова:</w:t>
      </w:r>
      <w:r w:rsidR="00A562CC" w:rsidRPr="000D0824">
        <w:rPr>
          <w:rFonts w:ascii="Times New Roman" w:hAnsi="Times New Roman" w:cs="Times New Roman"/>
          <w:i/>
          <w:sz w:val="20"/>
          <w:szCs w:val="20"/>
        </w:rPr>
        <w:t xml:space="preserve"> метод конечных элементов,</w:t>
      </w:r>
      <w:r w:rsidRPr="000D082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1FB0" w:rsidRPr="000D0824">
        <w:rPr>
          <w:rFonts w:ascii="Times New Roman" w:hAnsi="Times New Roman" w:cs="Times New Roman"/>
          <w:i/>
          <w:sz w:val="20"/>
          <w:szCs w:val="20"/>
        </w:rPr>
        <w:t>двухэтажный вагон, кузов, собственная частота, расчетная схема, модель</w:t>
      </w:r>
      <w:r w:rsidR="00A562CC" w:rsidRPr="000D0824">
        <w:rPr>
          <w:rFonts w:ascii="Times New Roman" w:hAnsi="Times New Roman" w:cs="Times New Roman"/>
          <w:i/>
          <w:sz w:val="20"/>
          <w:szCs w:val="20"/>
        </w:rPr>
        <w:t>.</w:t>
      </w:r>
    </w:p>
    <w:p w:rsidR="00BB330F" w:rsidRPr="000D0824" w:rsidRDefault="009B4F84" w:rsidP="006C57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>Методом конечных элементов выполнялось</w:t>
      </w:r>
      <w:r w:rsidR="00260696" w:rsidRPr="000D0824">
        <w:rPr>
          <w:rFonts w:ascii="Times New Roman" w:hAnsi="Times New Roman" w:cs="Times New Roman"/>
          <w:sz w:val="20"/>
          <w:szCs w:val="20"/>
        </w:rPr>
        <w:t xml:space="preserve"> компьютерное</w:t>
      </w:r>
      <w:r w:rsidRPr="000D0824">
        <w:rPr>
          <w:rFonts w:ascii="Times New Roman" w:hAnsi="Times New Roman" w:cs="Times New Roman"/>
          <w:sz w:val="20"/>
          <w:szCs w:val="20"/>
        </w:rPr>
        <w:t xml:space="preserve"> моделирование вибрационных испытаний кузова двухэтажного пассажирского вагона модели 61-4465</w:t>
      </w:r>
      <w:r w:rsidR="001B1FB0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892B80" w:rsidRPr="000D0824">
        <w:rPr>
          <w:rFonts w:ascii="Times New Roman" w:hAnsi="Times New Roman" w:cs="Times New Roman"/>
          <w:sz w:val="20"/>
          <w:szCs w:val="20"/>
        </w:rPr>
        <w:t>[</w:t>
      </w:r>
      <w:r w:rsidR="0021748E" w:rsidRPr="000D0824">
        <w:rPr>
          <w:rFonts w:ascii="Times New Roman" w:hAnsi="Times New Roman" w:cs="Times New Roman"/>
          <w:sz w:val="20"/>
          <w:szCs w:val="20"/>
        </w:rPr>
        <w:t>1</w:t>
      </w:r>
      <w:r w:rsidR="00892B80" w:rsidRPr="000D0824">
        <w:rPr>
          <w:rFonts w:ascii="Times New Roman" w:hAnsi="Times New Roman" w:cs="Times New Roman"/>
          <w:sz w:val="20"/>
          <w:szCs w:val="20"/>
        </w:rPr>
        <w:t>]</w:t>
      </w:r>
      <w:r w:rsidRPr="000D0824">
        <w:rPr>
          <w:rFonts w:ascii="Times New Roman" w:hAnsi="Times New Roman" w:cs="Times New Roman"/>
          <w:sz w:val="20"/>
          <w:szCs w:val="20"/>
        </w:rPr>
        <w:t>.</w:t>
      </w:r>
      <w:r w:rsidR="001B1FB0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410060" w:rsidRPr="000D0824">
        <w:rPr>
          <w:rFonts w:ascii="Times New Roman" w:hAnsi="Times New Roman" w:cs="Times New Roman"/>
          <w:sz w:val="20"/>
          <w:szCs w:val="20"/>
        </w:rPr>
        <w:t>Опре</w:t>
      </w:r>
      <w:bookmarkStart w:id="0" w:name="_GoBack"/>
      <w:bookmarkEnd w:id="0"/>
      <w:r w:rsidR="00410060" w:rsidRPr="000D0824">
        <w:rPr>
          <w:rFonts w:ascii="Times New Roman" w:hAnsi="Times New Roman" w:cs="Times New Roman"/>
          <w:sz w:val="20"/>
          <w:szCs w:val="20"/>
        </w:rPr>
        <w:t>делялась собственная частота первого тонового изгибного колебания кузова в вертикальной плоскости</w:t>
      </w:r>
      <w:r w:rsidR="000F0F4E" w:rsidRPr="000D0824">
        <w:rPr>
          <w:rFonts w:ascii="Times New Roman" w:hAnsi="Times New Roman" w:cs="Times New Roman"/>
          <w:sz w:val="20"/>
          <w:szCs w:val="20"/>
        </w:rPr>
        <w:t xml:space="preserve">. В соответствии с требованиями </w:t>
      </w:r>
      <w:r w:rsidR="00D224CE" w:rsidRPr="000D0824">
        <w:rPr>
          <w:rFonts w:ascii="Times New Roman" w:hAnsi="Times New Roman" w:cs="Times New Roman"/>
          <w:sz w:val="20"/>
          <w:szCs w:val="20"/>
        </w:rPr>
        <w:t>ГОСТ 34093-2017</w:t>
      </w:r>
      <w:r w:rsidR="001B1FB0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0F0F4E" w:rsidRPr="000D0824">
        <w:rPr>
          <w:rFonts w:ascii="Times New Roman" w:hAnsi="Times New Roman" w:cs="Times New Roman"/>
          <w:sz w:val="20"/>
          <w:szCs w:val="20"/>
        </w:rPr>
        <w:t>[</w:t>
      </w:r>
      <w:r w:rsidR="0021748E" w:rsidRPr="000D0824">
        <w:rPr>
          <w:rFonts w:ascii="Times New Roman" w:hAnsi="Times New Roman" w:cs="Times New Roman"/>
          <w:sz w:val="20"/>
          <w:szCs w:val="20"/>
        </w:rPr>
        <w:t>2</w:t>
      </w:r>
      <w:r w:rsidR="000F0F4E" w:rsidRPr="000D0824">
        <w:rPr>
          <w:rFonts w:ascii="Times New Roman" w:hAnsi="Times New Roman" w:cs="Times New Roman"/>
          <w:sz w:val="20"/>
          <w:szCs w:val="20"/>
        </w:rPr>
        <w:t xml:space="preserve">], </w:t>
      </w:r>
      <w:r w:rsidR="00D003E9" w:rsidRPr="000D0824">
        <w:rPr>
          <w:rFonts w:ascii="Times New Roman" w:hAnsi="Times New Roman" w:cs="Times New Roman"/>
          <w:sz w:val="20"/>
          <w:szCs w:val="20"/>
        </w:rPr>
        <w:t xml:space="preserve">предъявляемыми к пассажирским вагонам, величина этой частоты должна быть ограничена </w:t>
      </w:r>
      <w:r w:rsidR="00BB330F" w:rsidRPr="000D0824">
        <w:rPr>
          <w:rFonts w:ascii="Times New Roman" w:hAnsi="Times New Roman" w:cs="Times New Roman"/>
          <w:sz w:val="20"/>
          <w:szCs w:val="20"/>
        </w:rPr>
        <w:t xml:space="preserve">наименьшим значением: </w:t>
      </w:r>
    </w:p>
    <w:p w:rsidR="00D003E9" w:rsidRPr="000D0824" w:rsidRDefault="00BB330F" w:rsidP="002245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>- для стендовых испытаний оборудованного кузова – 8 Гц;</w:t>
      </w:r>
    </w:p>
    <w:p w:rsidR="00BB330F" w:rsidRPr="000D0824" w:rsidRDefault="00BB330F" w:rsidP="002245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>- для предварительных расчётов (по соответствующей формуле) – 10 Гц;</w:t>
      </w:r>
    </w:p>
    <w:p w:rsidR="00BB330F" w:rsidRPr="000D0824" w:rsidRDefault="00BB330F" w:rsidP="002245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 xml:space="preserve">- для </w:t>
      </w:r>
      <w:r w:rsidR="002F344D" w:rsidRPr="000D0824">
        <w:rPr>
          <w:rFonts w:ascii="Times New Roman" w:hAnsi="Times New Roman" w:cs="Times New Roman"/>
          <w:sz w:val="20"/>
          <w:szCs w:val="20"/>
        </w:rPr>
        <w:t>уточненных расчетов с применением расчетных схем (в том числе МКЭ) – 9 Гц.</w:t>
      </w:r>
    </w:p>
    <w:p w:rsidR="00861DDC" w:rsidRPr="000D0824" w:rsidRDefault="00C57DAA" w:rsidP="002245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 xml:space="preserve">Уточненный расчет выполнялся на основе подробной </w:t>
      </w:r>
      <w:r w:rsidR="00260696" w:rsidRPr="000D0824">
        <w:rPr>
          <w:rFonts w:ascii="Times New Roman" w:hAnsi="Times New Roman" w:cs="Times New Roman"/>
          <w:sz w:val="20"/>
          <w:szCs w:val="20"/>
        </w:rPr>
        <w:t>конечно-элементн</w:t>
      </w:r>
      <w:r w:rsidR="00B20F50" w:rsidRPr="000D0824">
        <w:rPr>
          <w:rFonts w:ascii="Times New Roman" w:hAnsi="Times New Roman" w:cs="Times New Roman"/>
          <w:sz w:val="20"/>
          <w:szCs w:val="20"/>
        </w:rPr>
        <w:t>ой</w:t>
      </w:r>
      <w:r w:rsidR="00260696" w:rsidRPr="000D0824">
        <w:rPr>
          <w:rFonts w:ascii="Times New Roman" w:hAnsi="Times New Roman" w:cs="Times New Roman"/>
          <w:sz w:val="20"/>
          <w:szCs w:val="20"/>
        </w:rPr>
        <w:t>, пластинчат</w:t>
      </w:r>
      <w:r w:rsidR="00B20F50" w:rsidRPr="000D0824">
        <w:rPr>
          <w:rFonts w:ascii="Times New Roman" w:hAnsi="Times New Roman" w:cs="Times New Roman"/>
          <w:sz w:val="20"/>
          <w:szCs w:val="20"/>
        </w:rPr>
        <w:t>ой</w:t>
      </w:r>
      <w:r w:rsidR="00260696" w:rsidRPr="000D0824">
        <w:rPr>
          <w:rFonts w:ascii="Times New Roman" w:hAnsi="Times New Roman" w:cs="Times New Roman"/>
          <w:sz w:val="20"/>
          <w:szCs w:val="20"/>
        </w:rPr>
        <w:t xml:space="preserve"> модел</w:t>
      </w:r>
      <w:r w:rsidR="00B20F50" w:rsidRPr="000D0824">
        <w:rPr>
          <w:rFonts w:ascii="Times New Roman" w:hAnsi="Times New Roman" w:cs="Times New Roman"/>
          <w:sz w:val="20"/>
          <w:szCs w:val="20"/>
        </w:rPr>
        <w:t>и</w:t>
      </w:r>
      <w:r w:rsidR="00260696" w:rsidRPr="000D0824">
        <w:rPr>
          <w:rFonts w:ascii="Times New Roman" w:hAnsi="Times New Roman" w:cs="Times New Roman"/>
          <w:sz w:val="20"/>
          <w:szCs w:val="20"/>
        </w:rPr>
        <w:t xml:space="preserve"> металлоконструкции кузова</w:t>
      </w:r>
      <w:r w:rsidR="00130DFA" w:rsidRPr="000D0824">
        <w:rPr>
          <w:rFonts w:ascii="Times New Roman" w:hAnsi="Times New Roman" w:cs="Times New Roman"/>
          <w:sz w:val="20"/>
          <w:szCs w:val="20"/>
        </w:rPr>
        <w:t xml:space="preserve"> (рисунок 1)</w:t>
      </w:r>
      <w:r w:rsidR="00A417DD" w:rsidRPr="000D0824">
        <w:rPr>
          <w:rFonts w:ascii="Times New Roman" w:hAnsi="Times New Roman" w:cs="Times New Roman"/>
          <w:sz w:val="20"/>
          <w:szCs w:val="20"/>
        </w:rPr>
        <w:t>,</w:t>
      </w:r>
      <w:r w:rsidR="001B1FB0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1873BB" w:rsidRPr="000D0824">
        <w:rPr>
          <w:rFonts w:ascii="Times New Roman" w:hAnsi="Times New Roman" w:cs="Times New Roman"/>
          <w:sz w:val="20"/>
          <w:szCs w:val="20"/>
        </w:rPr>
        <w:t xml:space="preserve">по </w:t>
      </w:r>
      <w:r w:rsidR="00224584" w:rsidRPr="000D0824">
        <w:rPr>
          <w:rFonts w:ascii="Times New Roman" w:hAnsi="Times New Roman" w:cs="Times New Roman"/>
          <w:sz w:val="20"/>
          <w:szCs w:val="20"/>
        </w:rPr>
        <w:t>жесткостным</w:t>
      </w:r>
      <w:r w:rsidR="001873BB" w:rsidRPr="000D0824">
        <w:rPr>
          <w:rFonts w:ascii="Times New Roman" w:hAnsi="Times New Roman" w:cs="Times New Roman"/>
          <w:sz w:val="20"/>
          <w:szCs w:val="20"/>
        </w:rPr>
        <w:t xml:space="preserve"> и инерционным параметрам </w:t>
      </w:r>
      <w:r w:rsidR="00A417DD" w:rsidRPr="000D0824">
        <w:rPr>
          <w:rFonts w:ascii="Times New Roman" w:hAnsi="Times New Roman" w:cs="Times New Roman"/>
          <w:sz w:val="20"/>
          <w:szCs w:val="20"/>
        </w:rPr>
        <w:t>приближенн</w:t>
      </w:r>
      <w:r w:rsidR="00B20F50" w:rsidRPr="000D0824">
        <w:rPr>
          <w:rFonts w:ascii="Times New Roman" w:hAnsi="Times New Roman" w:cs="Times New Roman"/>
          <w:sz w:val="20"/>
          <w:szCs w:val="20"/>
        </w:rPr>
        <w:t>ой</w:t>
      </w:r>
      <w:r w:rsidR="00A417DD" w:rsidRPr="000D0824">
        <w:rPr>
          <w:rFonts w:ascii="Times New Roman" w:hAnsi="Times New Roman" w:cs="Times New Roman"/>
          <w:sz w:val="20"/>
          <w:szCs w:val="20"/>
        </w:rPr>
        <w:t xml:space="preserve"> к реальному</w:t>
      </w:r>
      <w:r w:rsidR="001B1FB0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2F344D" w:rsidRPr="000D0824">
        <w:rPr>
          <w:rFonts w:ascii="Times New Roman" w:hAnsi="Times New Roman" w:cs="Times New Roman"/>
          <w:sz w:val="20"/>
          <w:szCs w:val="20"/>
        </w:rPr>
        <w:t>кузову</w:t>
      </w:r>
      <w:r w:rsidR="00CF0EE6" w:rsidRPr="000D0824">
        <w:rPr>
          <w:rFonts w:ascii="Times New Roman" w:hAnsi="Times New Roman" w:cs="Times New Roman"/>
          <w:sz w:val="20"/>
          <w:szCs w:val="20"/>
        </w:rPr>
        <w:t xml:space="preserve"> [</w:t>
      </w:r>
      <w:r w:rsidR="0021748E" w:rsidRPr="000D0824">
        <w:rPr>
          <w:rFonts w:ascii="Times New Roman" w:hAnsi="Times New Roman" w:cs="Times New Roman"/>
          <w:sz w:val="20"/>
          <w:szCs w:val="20"/>
        </w:rPr>
        <w:t>3</w:t>
      </w:r>
      <w:r w:rsidR="00CF0EE6" w:rsidRPr="000D0824">
        <w:rPr>
          <w:rFonts w:ascii="Times New Roman" w:hAnsi="Times New Roman" w:cs="Times New Roman"/>
          <w:sz w:val="20"/>
          <w:szCs w:val="20"/>
        </w:rPr>
        <w:t>]</w:t>
      </w:r>
      <w:r w:rsidR="00260696" w:rsidRPr="000D0824">
        <w:rPr>
          <w:rFonts w:ascii="Times New Roman" w:hAnsi="Times New Roman" w:cs="Times New Roman"/>
          <w:sz w:val="20"/>
          <w:szCs w:val="20"/>
        </w:rPr>
        <w:t>.</w:t>
      </w:r>
      <w:r w:rsidR="00A562CC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C409D5" w:rsidRPr="000D0824">
        <w:rPr>
          <w:rFonts w:ascii="Times New Roman" w:hAnsi="Times New Roman" w:cs="Times New Roman"/>
          <w:sz w:val="20"/>
          <w:szCs w:val="20"/>
        </w:rPr>
        <w:t xml:space="preserve">Она </w:t>
      </w:r>
      <w:r w:rsidR="006E7B13" w:rsidRPr="000D0824">
        <w:rPr>
          <w:rFonts w:ascii="Times New Roman" w:hAnsi="Times New Roman" w:cs="Times New Roman"/>
          <w:sz w:val="20"/>
          <w:szCs w:val="20"/>
        </w:rPr>
        <w:t>состоит из более 72 тыс. элементов, связанных 65 тыс. узлами.</w:t>
      </w:r>
      <w:r w:rsidR="001B1FB0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0C4F21" w:rsidRPr="000D0824">
        <w:rPr>
          <w:rFonts w:ascii="Times New Roman" w:hAnsi="Times New Roman" w:cs="Times New Roman"/>
          <w:sz w:val="20"/>
          <w:szCs w:val="20"/>
        </w:rPr>
        <w:t xml:space="preserve">В </w:t>
      </w:r>
      <w:r w:rsidR="00C409D5" w:rsidRPr="000D0824">
        <w:rPr>
          <w:rFonts w:ascii="Times New Roman" w:hAnsi="Times New Roman" w:cs="Times New Roman"/>
          <w:sz w:val="20"/>
          <w:szCs w:val="20"/>
        </w:rPr>
        <w:t>расчетной схеме</w:t>
      </w:r>
      <w:r w:rsidR="000C4F21" w:rsidRPr="000D0824">
        <w:rPr>
          <w:rFonts w:ascii="Times New Roman" w:hAnsi="Times New Roman" w:cs="Times New Roman"/>
          <w:sz w:val="20"/>
          <w:szCs w:val="20"/>
        </w:rPr>
        <w:t xml:space="preserve"> учтено</w:t>
      </w:r>
      <w:r w:rsidR="00802F10" w:rsidRPr="000D0824">
        <w:rPr>
          <w:rFonts w:ascii="Times New Roman" w:hAnsi="Times New Roman" w:cs="Times New Roman"/>
          <w:sz w:val="20"/>
          <w:szCs w:val="20"/>
        </w:rPr>
        <w:t xml:space="preserve"> распределение массы брутто кузова по несущей конструкции. Также учитывалось </w:t>
      </w:r>
      <w:r w:rsidR="000C4F21" w:rsidRPr="000D0824">
        <w:rPr>
          <w:rFonts w:ascii="Times New Roman" w:hAnsi="Times New Roman" w:cs="Times New Roman"/>
          <w:sz w:val="20"/>
          <w:szCs w:val="20"/>
        </w:rPr>
        <w:t xml:space="preserve">влияние перегородок купейных и служебных помещений на изгибную жесткость кузова. </w:t>
      </w:r>
    </w:p>
    <w:p w:rsidR="000C4F21" w:rsidRPr="000D0824" w:rsidRDefault="000C4F21" w:rsidP="002245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>КЭ</w:t>
      </w:r>
      <w:r w:rsidR="001B6BCE" w:rsidRPr="000D0824">
        <w:rPr>
          <w:rFonts w:ascii="Times New Roman" w:hAnsi="Times New Roman" w:cs="Times New Roman"/>
          <w:sz w:val="20"/>
          <w:szCs w:val="20"/>
        </w:rPr>
        <w:t xml:space="preserve"> расчет </w:t>
      </w:r>
      <w:r w:rsidRPr="000D0824">
        <w:rPr>
          <w:rFonts w:ascii="Times New Roman" w:hAnsi="Times New Roman" w:cs="Times New Roman"/>
          <w:sz w:val="20"/>
          <w:szCs w:val="20"/>
        </w:rPr>
        <w:t>модели показал</w:t>
      </w:r>
      <w:r w:rsidR="001B6BCE" w:rsidRPr="000D0824">
        <w:rPr>
          <w:rFonts w:ascii="Times New Roman" w:hAnsi="Times New Roman" w:cs="Times New Roman"/>
          <w:sz w:val="20"/>
          <w:szCs w:val="20"/>
        </w:rPr>
        <w:t xml:space="preserve"> искомое значение частоты в 10,3 Гц, что</w:t>
      </w:r>
      <w:r w:rsidR="00130DFA" w:rsidRPr="000D0824">
        <w:rPr>
          <w:rFonts w:ascii="Times New Roman" w:hAnsi="Times New Roman" w:cs="Times New Roman"/>
          <w:sz w:val="20"/>
          <w:szCs w:val="20"/>
        </w:rPr>
        <w:t xml:space="preserve"> соответствует требованиями ГОСТ 34093-2017 и всего</w:t>
      </w:r>
      <w:r w:rsidR="00A562CC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130DFA" w:rsidRPr="000D0824">
        <w:rPr>
          <w:rFonts w:ascii="Times New Roman" w:hAnsi="Times New Roman" w:cs="Times New Roman"/>
          <w:sz w:val="20"/>
          <w:szCs w:val="20"/>
        </w:rPr>
        <w:t>на 8,8% меньше результата натурных стендовых испытаний (11,3 Гц).</w:t>
      </w:r>
    </w:p>
    <w:p w:rsidR="00224584" w:rsidRPr="000D0824" w:rsidRDefault="0001647E" w:rsidP="002245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082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909585" wp14:editId="56C4D779">
            <wp:extent cx="4104000" cy="10904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10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7E" w:rsidRPr="000D0824" w:rsidRDefault="0001647E" w:rsidP="0022458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0824">
        <w:rPr>
          <w:rFonts w:ascii="Times New Roman" w:hAnsi="Times New Roman" w:cs="Times New Roman"/>
          <w:i/>
          <w:sz w:val="18"/>
          <w:szCs w:val="18"/>
        </w:rPr>
        <w:t>Рисунок 1. Подробная</w:t>
      </w:r>
      <w:r w:rsidR="00244692" w:rsidRPr="000D0824">
        <w:rPr>
          <w:rFonts w:ascii="Times New Roman" w:hAnsi="Times New Roman" w:cs="Times New Roman"/>
          <w:i/>
          <w:sz w:val="18"/>
          <w:szCs w:val="18"/>
        </w:rPr>
        <w:t xml:space="preserve"> КЭ</w:t>
      </w:r>
      <w:r w:rsidRPr="000D0824">
        <w:rPr>
          <w:rFonts w:ascii="Times New Roman" w:hAnsi="Times New Roman" w:cs="Times New Roman"/>
          <w:i/>
          <w:sz w:val="18"/>
          <w:szCs w:val="18"/>
        </w:rPr>
        <w:t xml:space="preserve"> модель кузова двухэтажного вагона </w:t>
      </w:r>
    </w:p>
    <w:p w:rsidR="00861DDC" w:rsidRPr="000D0824" w:rsidRDefault="00316C90" w:rsidP="009557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lastRenderedPageBreak/>
        <w:t>Д</w:t>
      </w:r>
      <w:r w:rsidR="005C39D8" w:rsidRPr="000D0824">
        <w:rPr>
          <w:rFonts w:ascii="Times New Roman" w:hAnsi="Times New Roman" w:cs="Times New Roman"/>
          <w:sz w:val="20"/>
          <w:szCs w:val="20"/>
        </w:rPr>
        <w:t xml:space="preserve">ля сравнения была </w:t>
      </w:r>
      <w:r w:rsidR="00244692" w:rsidRPr="000D0824">
        <w:rPr>
          <w:rFonts w:ascii="Times New Roman" w:hAnsi="Times New Roman" w:cs="Times New Roman"/>
          <w:sz w:val="20"/>
          <w:szCs w:val="20"/>
        </w:rPr>
        <w:t>созда</w:t>
      </w:r>
      <w:r w:rsidR="005C39D8" w:rsidRPr="000D0824">
        <w:rPr>
          <w:rFonts w:ascii="Times New Roman" w:hAnsi="Times New Roman" w:cs="Times New Roman"/>
          <w:sz w:val="20"/>
          <w:szCs w:val="20"/>
        </w:rPr>
        <w:t xml:space="preserve">на упрощенная </w:t>
      </w:r>
      <w:r w:rsidRPr="000D0824">
        <w:rPr>
          <w:rFonts w:ascii="Times New Roman" w:hAnsi="Times New Roman" w:cs="Times New Roman"/>
          <w:sz w:val="20"/>
          <w:szCs w:val="20"/>
        </w:rPr>
        <w:t xml:space="preserve">модель </w:t>
      </w:r>
      <w:r w:rsidR="005C39D8" w:rsidRPr="000D0824">
        <w:rPr>
          <w:rFonts w:ascii="Times New Roman" w:hAnsi="Times New Roman" w:cs="Times New Roman"/>
          <w:sz w:val="20"/>
          <w:szCs w:val="20"/>
        </w:rPr>
        <w:t xml:space="preserve">кузова </w:t>
      </w:r>
      <w:r w:rsidRPr="000D0824">
        <w:rPr>
          <w:rFonts w:ascii="Times New Roman" w:hAnsi="Times New Roman" w:cs="Times New Roman"/>
          <w:sz w:val="20"/>
          <w:szCs w:val="20"/>
        </w:rPr>
        <w:t>(рисунок 2)</w:t>
      </w:r>
      <w:r w:rsidR="00244692" w:rsidRPr="000D0824">
        <w:rPr>
          <w:rFonts w:ascii="Times New Roman" w:hAnsi="Times New Roman" w:cs="Times New Roman"/>
          <w:sz w:val="20"/>
          <w:szCs w:val="20"/>
        </w:rPr>
        <w:t>,</w:t>
      </w:r>
      <w:r w:rsidR="000973C3" w:rsidRPr="000D0824">
        <w:rPr>
          <w:rFonts w:ascii="Times New Roman" w:hAnsi="Times New Roman" w:cs="Times New Roman"/>
          <w:sz w:val="20"/>
          <w:szCs w:val="20"/>
        </w:rPr>
        <w:t xml:space="preserve"> состоящая из 18 элементов и 19 узлов. Она</w:t>
      </w:r>
      <w:r w:rsidR="00244692" w:rsidRPr="000D0824">
        <w:rPr>
          <w:rFonts w:ascii="Times New Roman" w:hAnsi="Times New Roman" w:cs="Times New Roman"/>
          <w:sz w:val="20"/>
          <w:szCs w:val="20"/>
        </w:rPr>
        <w:t xml:space="preserve"> представляющая собой КЭ расчетную схему в виде пространственной балки с кусочно-постоянными по длине </w:t>
      </w:r>
      <w:r w:rsidR="00892B80" w:rsidRPr="000D0824">
        <w:rPr>
          <w:rFonts w:ascii="Times New Roman" w:hAnsi="Times New Roman" w:cs="Times New Roman"/>
          <w:sz w:val="20"/>
          <w:szCs w:val="20"/>
        </w:rPr>
        <w:t>геометрическими и массовыми характеристиками.</w:t>
      </w:r>
    </w:p>
    <w:p w:rsidR="001E5A36" w:rsidRPr="000D0824" w:rsidRDefault="000302A6" w:rsidP="009557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 xml:space="preserve">Поскольку кузов двухэтажного вагона имеет </w:t>
      </w:r>
      <w:r w:rsidR="009C4F3D" w:rsidRPr="000D0824">
        <w:rPr>
          <w:rFonts w:ascii="Times New Roman" w:hAnsi="Times New Roman" w:cs="Times New Roman"/>
          <w:sz w:val="20"/>
          <w:szCs w:val="20"/>
        </w:rPr>
        <w:t>разную высоту сечения в средней</w:t>
      </w:r>
      <w:r w:rsidR="0037034C" w:rsidRPr="000D0824">
        <w:rPr>
          <w:rFonts w:ascii="Times New Roman" w:hAnsi="Times New Roman" w:cs="Times New Roman"/>
          <w:sz w:val="20"/>
          <w:szCs w:val="20"/>
        </w:rPr>
        <w:t xml:space="preserve"> (4,8 м)</w:t>
      </w:r>
      <w:r w:rsidR="009C4F3D" w:rsidRPr="000D0824">
        <w:rPr>
          <w:rFonts w:ascii="Times New Roman" w:hAnsi="Times New Roman" w:cs="Times New Roman"/>
          <w:sz w:val="20"/>
          <w:szCs w:val="20"/>
        </w:rPr>
        <w:t xml:space="preserve"> и концевых частях</w:t>
      </w:r>
      <w:r w:rsidR="0037034C" w:rsidRPr="000D0824">
        <w:rPr>
          <w:rFonts w:ascii="Times New Roman" w:hAnsi="Times New Roman" w:cs="Times New Roman"/>
          <w:sz w:val="20"/>
          <w:szCs w:val="20"/>
        </w:rPr>
        <w:t xml:space="preserve"> (4,2 м)</w:t>
      </w:r>
      <w:r w:rsidR="009C4F3D" w:rsidRPr="000D0824">
        <w:rPr>
          <w:rFonts w:ascii="Times New Roman" w:hAnsi="Times New Roman" w:cs="Times New Roman"/>
          <w:sz w:val="20"/>
          <w:szCs w:val="20"/>
        </w:rPr>
        <w:t xml:space="preserve">, то это было </w:t>
      </w:r>
      <w:r w:rsidR="0037034C" w:rsidRPr="000D0824">
        <w:rPr>
          <w:rFonts w:ascii="Times New Roman" w:hAnsi="Times New Roman" w:cs="Times New Roman"/>
          <w:sz w:val="20"/>
          <w:szCs w:val="20"/>
        </w:rPr>
        <w:t>учтено в</w:t>
      </w:r>
      <w:r w:rsidR="009C4F3D" w:rsidRPr="000D0824">
        <w:rPr>
          <w:rFonts w:ascii="Times New Roman" w:hAnsi="Times New Roman" w:cs="Times New Roman"/>
          <w:sz w:val="20"/>
          <w:szCs w:val="20"/>
        </w:rPr>
        <w:t xml:space="preserve"> модели. Момент инерции сечения средней части кузова составил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Xср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=0,11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м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p>
        </m:sSup>
      </m:oMath>
      <w:r w:rsidR="0037034C" w:rsidRPr="00374900">
        <w:rPr>
          <w:rFonts w:ascii="Times New Roman" w:hAnsi="Times New Roman" w:cs="Times New Roman"/>
          <w:sz w:val="20"/>
          <w:szCs w:val="20"/>
        </w:rPr>
        <w:t>,</w:t>
      </w:r>
      <w:r w:rsidR="0037034C" w:rsidRPr="000D0824">
        <w:rPr>
          <w:rFonts w:ascii="Times New Roman" w:hAnsi="Times New Roman" w:cs="Times New Roman"/>
          <w:sz w:val="20"/>
          <w:szCs w:val="20"/>
        </w:rPr>
        <w:t xml:space="preserve"> для концевых частей</w:t>
      </w:r>
      <w:r w:rsidR="000973C3" w:rsidRPr="000D0824">
        <w:rPr>
          <w:rFonts w:ascii="Times New Roman" w:hAnsi="Times New Roman" w:cs="Times New Roman"/>
          <w:sz w:val="20"/>
          <w:szCs w:val="20"/>
        </w:rPr>
        <w:t xml:space="preserve"> (средний)</w:t>
      </w:r>
      <w:r w:rsidR="0037034C" w:rsidRPr="000D0824">
        <w:rPr>
          <w:rFonts w:ascii="Times New Roman" w:hAnsi="Times New Roman" w:cs="Times New Roman"/>
          <w:sz w:val="20"/>
          <w:szCs w:val="20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Xср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=0,10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м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p>
        </m:sSup>
      </m:oMath>
      <w:r w:rsidR="007A2A50" w:rsidRPr="0001514A">
        <w:rPr>
          <w:rFonts w:ascii="Times New Roman" w:hAnsi="Times New Roman" w:cs="Times New Roman"/>
          <w:sz w:val="20"/>
          <w:szCs w:val="20"/>
        </w:rPr>
        <w:t>.</w:t>
      </w:r>
      <w:r w:rsidR="00401256" w:rsidRPr="0001514A">
        <w:rPr>
          <w:rFonts w:ascii="Times New Roman" w:hAnsi="Times New Roman" w:cs="Times New Roman"/>
          <w:sz w:val="20"/>
          <w:szCs w:val="20"/>
        </w:rPr>
        <w:t xml:space="preserve"> </w:t>
      </w:r>
      <w:r w:rsidR="00C424E1" w:rsidRPr="000D0824">
        <w:rPr>
          <w:rFonts w:ascii="Times New Roman" w:hAnsi="Times New Roman" w:cs="Times New Roman"/>
          <w:sz w:val="20"/>
          <w:szCs w:val="20"/>
        </w:rPr>
        <w:t>Масса кузова брутто</w:t>
      </w:r>
      <w:r w:rsidR="00861DDC" w:rsidRPr="000D0824">
        <w:rPr>
          <w:rFonts w:ascii="Times New Roman" w:hAnsi="Times New Roman" w:cs="Times New Roman"/>
          <w:sz w:val="20"/>
          <w:szCs w:val="20"/>
        </w:rPr>
        <w:t xml:space="preserve"> (59,1 т)</w:t>
      </w:r>
      <w:r w:rsidR="00C424E1" w:rsidRPr="000D0824">
        <w:rPr>
          <w:rFonts w:ascii="Times New Roman" w:hAnsi="Times New Roman" w:cs="Times New Roman"/>
          <w:sz w:val="20"/>
          <w:szCs w:val="20"/>
        </w:rPr>
        <w:t xml:space="preserve"> учитывалась</w:t>
      </w:r>
      <w:r w:rsidR="00861DDC" w:rsidRPr="000D0824">
        <w:rPr>
          <w:rFonts w:ascii="Times New Roman" w:hAnsi="Times New Roman" w:cs="Times New Roman"/>
          <w:sz w:val="20"/>
          <w:szCs w:val="20"/>
        </w:rPr>
        <w:t xml:space="preserve"> путем изменения плотности материала конечных элементов</w:t>
      </w:r>
      <w:r w:rsidR="00FC0435" w:rsidRPr="000D0824">
        <w:rPr>
          <w:rFonts w:ascii="Times New Roman" w:hAnsi="Times New Roman" w:cs="Times New Roman"/>
          <w:sz w:val="20"/>
          <w:szCs w:val="20"/>
        </w:rPr>
        <w:t>, который п</w:t>
      </w:r>
      <w:r w:rsidR="00861DDC" w:rsidRPr="000D0824">
        <w:rPr>
          <w:rFonts w:ascii="Times New Roman" w:hAnsi="Times New Roman" w:cs="Times New Roman"/>
          <w:sz w:val="20"/>
          <w:szCs w:val="20"/>
        </w:rPr>
        <w:t xml:space="preserve">о </w:t>
      </w:r>
      <w:r w:rsidR="00937BB7" w:rsidRPr="000D0824">
        <w:rPr>
          <w:rFonts w:ascii="Times New Roman" w:hAnsi="Times New Roman" w:cs="Times New Roman"/>
          <w:sz w:val="20"/>
          <w:szCs w:val="20"/>
        </w:rPr>
        <w:t>жесткостным</w:t>
      </w:r>
      <w:r w:rsidR="00861DDC" w:rsidRPr="000D0824">
        <w:rPr>
          <w:rFonts w:ascii="Times New Roman" w:hAnsi="Times New Roman" w:cs="Times New Roman"/>
          <w:sz w:val="20"/>
          <w:szCs w:val="20"/>
        </w:rPr>
        <w:t xml:space="preserve"> характеристикам</w:t>
      </w:r>
      <w:r w:rsidR="00937BB7" w:rsidRPr="000D0824">
        <w:rPr>
          <w:rFonts w:ascii="Times New Roman" w:hAnsi="Times New Roman" w:cs="Times New Roman"/>
          <w:sz w:val="20"/>
          <w:szCs w:val="20"/>
        </w:rPr>
        <w:t xml:space="preserve"> соответствует стали.</w:t>
      </w:r>
    </w:p>
    <w:p w:rsidR="000F612A" w:rsidRPr="000D0824" w:rsidRDefault="000F612A" w:rsidP="006C57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8B13B9" wp14:editId="6A808715">
            <wp:extent cx="4104000" cy="1326755"/>
            <wp:effectExtent l="0" t="0" r="0" b="6985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1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2A" w:rsidRPr="000D0824" w:rsidRDefault="000F612A" w:rsidP="006C57E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0824">
        <w:rPr>
          <w:rFonts w:ascii="Times New Roman" w:hAnsi="Times New Roman" w:cs="Times New Roman"/>
          <w:i/>
          <w:sz w:val="18"/>
          <w:szCs w:val="18"/>
        </w:rPr>
        <w:t>Рисунок 2. Упрощенная КЭ модель кузова двухэтажного вагона</w:t>
      </w:r>
    </w:p>
    <w:p w:rsidR="00D71777" w:rsidRPr="000D0824" w:rsidRDefault="00911193" w:rsidP="009557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 xml:space="preserve">Наложение связей выполнялось аналогично подробной КЭ </w:t>
      </w:r>
      <w:r w:rsidR="00D71777" w:rsidRPr="000D0824">
        <w:rPr>
          <w:rFonts w:ascii="Times New Roman" w:hAnsi="Times New Roman" w:cs="Times New Roman"/>
          <w:sz w:val="20"/>
          <w:szCs w:val="20"/>
        </w:rPr>
        <w:t xml:space="preserve">модели. </w:t>
      </w:r>
    </w:p>
    <w:p w:rsidR="00D71777" w:rsidRPr="000D0824" w:rsidRDefault="00D71777" w:rsidP="009557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>В результате расчёта балочной схемы</w:t>
      </w:r>
      <w:r w:rsidR="00401256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Pr="000D0824">
        <w:rPr>
          <w:rFonts w:ascii="Times New Roman" w:hAnsi="Times New Roman" w:cs="Times New Roman"/>
          <w:sz w:val="20"/>
          <w:szCs w:val="20"/>
        </w:rPr>
        <w:t xml:space="preserve">собственная частота первого тонового изгибного колебания составила 11,6 Гц, что также соответствует требованиями ГОСТ 34093-2017 и является близкой к </w:t>
      </w:r>
      <w:r w:rsidR="005D45E9" w:rsidRPr="000D0824">
        <w:rPr>
          <w:rFonts w:ascii="Times New Roman" w:hAnsi="Times New Roman" w:cs="Times New Roman"/>
          <w:sz w:val="20"/>
          <w:szCs w:val="20"/>
        </w:rPr>
        <w:t>показателю</w:t>
      </w:r>
      <w:r w:rsidR="000B1557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Pr="000D0824">
        <w:rPr>
          <w:rFonts w:ascii="Times New Roman" w:hAnsi="Times New Roman" w:cs="Times New Roman"/>
          <w:sz w:val="20"/>
          <w:szCs w:val="20"/>
        </w:rPr>
        <w:t>стендовых испытаний (</w:t>
      </w:r>
      <w:r w:rsidR="005D45E9" w:rsidRPr="000D0824">
        <w:rPr>
          <w:rFonts w:ascii="Times New Roman" w:hAnsi="Times New Roman" w:cs="Times New Roman"/>
          <w:sz w:val="20"/>
          <w:szCs w:val="20"/>
        </w:rPr>
        <w:t>на 2,7% больше</w:t>
      </w:r>
      <w:r w:rsidRPr="000D0824">
        <w:rPr>
          <w:rFonts w:ascii="Times New Roman" w:hAnsi="Times New Roman" w:cs="Times New Roman"/>
          <w:sz w:val="20"/>
          <w:szCs w:val="20"/>
        </w:rPr>
        <w:t>)</w:t>
      </w:r>
      <w:r w:rsidR="005D45E9" w:rsidRPr="000D0824">
        <w:rPr>
          <w:rFonts w:ascii="Times New Roman" w:hAnsi="Times New Roman" w:cs="Times New Roman"/>
          <w:sz w:val="20"/>
          <w:szCs w:val="20"/>
        </w:rPr>
        <w:t>.</w:t>
      </w:r>
    </w:p>
    <w:p w:rsidR="000803E3" w:rsidRPr="000D0824" w:rsidRDefault="000803E3" w:rsidP="009557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>Проведя а</w:t>
      </w:r>
      <w:r w:rsidR="00FC0435" w:rsidRPr="000D0824">
        <w:rPr>
          <w:rFonts w:ascii="Times New Roman" w:hAnsi="Times New Roman" w:cs="Times New Roman"/>
          <w:sz w:val="20"/>
          <w:szCs w:val="20"/>
        </w:rPr>
        <w:t>нализ результат</w:t>
      </w:r>
      <w:r w:rsidRPr="000D0824">
        <w:rPr>
          <w:rFonts w:ascii="Times New Roman" w:hAnsi="Times New Roman" w:cs="Times New Roman"/>
          <w:sz w:val="20"/>
          <w:szCs w:val="20"/>
        </w:rPr>
        <w:t>ов</w:t>
      </w:r>
      <w:r w:rsidR="00FC0435" w:rsidRPr="000D0824">
        <w:rPr>
          <w:rFonts w:ascii="Times New Roman" w:hAnsi="Times New Roman" w:cs="Times New Roman"/>
          <w:sz w:val="20"/>
          <w:szCs w:val="20"/>
        </w:rPr>
        <w:t xml:space="preserve"> расчетов</w:t>
      </w:r>
      <w:r w:rsidR="000973C3" w:rsidRPr="000D0824">
        <w:rPr>
          <w:rFonts w:ascii="Times New Roman" w:hAnsi="Times New Roman" w:cs="Times New Roman"/>
          <w:sz w:val="20"/>
          <w:szCs w:val="20"/>
        </w:rPr>
        <w:t xml:space="preserve"> обоих схем можно сделать вывод.</w:t>
      </w:r>
      <w:r w:rsidR="001B1FB0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0973C3" w:rsidRPr="000D0824">
        <w:rPr>
          <w:rFonts w:ascii="Times New Roman" w:hAnsi="Times New Roman" w:cs="Times New Roman"/>
          <w:sz w:val="20"/>
          <w:szCs w:val="20"/>
        </w:rPr>
        <w:t xml:space="preserve">На начальном этапе проектирования пассажирских </w:t>
      </w:r>
      <w:r w:rsidRPr="000D0824">
        <w:rPr>
          <w:rFonts w:ascii="Times New Roman" w:hAnsi="Times New Roman" w:cs="Times New Roman"/>
          <w:sz w:val="20"/>
          <w:szCs w:val="20"/>
        </w:rPr>
        <w:t>вагонов для</w:t>
      </w:r>
      <w:r w:rsidR="00914A59" w:rsidRPr="000D0824">
        <w:rPr>
          <w:rFonts w:ascii="Times New Roman" w:hAnsi="Times New Roman" w:cs="Times New Roman"/>
          <w:sz w:val="20"/>
          <w:szCs w:val="20"/>
        </w:rPr>
        <w:t xml:space="preserve"> общей</w:t>
      </w:r>
      <w:r w:rsidRPr="000D0824">
        <w:rPr>
          <w:rFonts w:ascii="Times New Roman" w:hAnsi="Times New Roman" w:cs="Times New Roman"/>
          <w:sz w:val="20"/>
          <w:szCs w:val="20"/>
        </w:rPr>
        <w:t xml:space="preserve"> оценки</w:t>
      </w:r>
      <w:r w:rsidR="00914A59" w:rsidRPr="000D0824">
        <w:rPr>
          <w:rFonts w:ascii="Times New Roman" w:hAnsi="Times New Roman" w:cs="Times New Roman"/>
          <w:sz w:val="20"/>
          <w:szCs w:val="20"/>
        </w:rPr>
        <w:t xml:space="preserve"> изгибной</w:t>
      </w:r>
      <w:r w:rsidRPr="000D0824">
        <w:rPr>
          <w:rFonts w:ascii="Times New Roman" w:hAnsi="Times New Roman" w:cs="Times New Roman"/>
          <w:sz w:val="20"/>
          <w:szCs w:val="20"/>
        </w:rPr>
        <w:t xml:space="preserve"> жесткости несущей конструкции</w:t>
      </w:r>
      <w:r w:rsidR="00914A59" w:rsidRPr="000D0824">
        <w:rPr>
          <w:rFonts w:ascii="Times New Roman" w:hAnsi="Times New Roman" w:cs="Times New Roman"/>
          <w:sz w:val="20"/>
          <w:szCs w:val="20"/>
        </w:rPr>
        <w:t xml:space="preserve"> кузова можно использовать упрощенные расчётные схемы. Но и при использовании более подробных </w:t>
      </w:r>
      <w:r w:rsidR="00877C9C" w:rsidRPr="000D0824">
        <w:rPr>
          <w:rFonts w:ascii="Times New Roman" w:hAnsi="Times New Roman" w:cs="Times New Roman"/>
          <w:sz w:val="20"/>
          <w:szCs w:val="20"/>
        </w:rPr>
        <w:t>моделей для оценки как общей, так и локальной картины напряженно-деформированного состояния частей кузова необходимо выполнять данный проверочный расчет.</w:t>
      </w:r>
    </w:p>
    <w:p w:rsidR="00FC0435" w:rsidRPr="000D0824" w:rsidRDefault="00877C9C" w:rsidP="009557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D0824">
        <w:rPr>
          <w:rFonts w:ascii="Times New Roman" w:hAnsi="Times New Roman" w:cs="Times New Roman"/>
          <w:sz w:val="20"/>
          <w:szCs w:val="20"/>
        </w:rPr>
        <w:t>Меньшее значение</w:t>
      </w:r>
      <w:r w:rsidR="007E2945" w:rsidRPr="000D0824">
        <w:rPr>
          <w:rFonts w:ascii="Times New Roman" w:hAnsi="Times New Roman" w:cs="Times New Roman"/>
          <w:sz w:val="20"/>
          <w:szCs w:val="20"/>
        </w:rPr>
        <w:t xml:space="preserve"> частоты</w:t>
      </w:r>
      <w:r w:rsidR="003264C5" w:rsidRPr="000D0824">
        <w:rPr>
          <w:rFonts w:ascii="Times New Roman" w:hAnsi="Times New Roman" w:cs="Times New Roman"/>
          <w:sz w:val="20"/>
          <w:szCs w:val="20"/>
        </w:rPr>
        <w:t xml:space="preserve"> колебаний</w:t>
      </w:r>
      <w:r w:rsidR="001B1FB0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Pr="000D0824">
        <w:rPr>
          <w:rFonts w:ascii="Times New Roman" w:hAnsi="Times New Roman" w:cs="Times New Roman"/>
          <w:sz w:val="20"/>
          <w:szCs w:val="20"/>
        </w:rPr>
        <w:t xml:space="preserve">для подробной схемы, </w:t>
      </w:r>
      <w:r w:rsidR="00043893" w:rsidRPr="000D0824">
        <w:rPr>
          <w:rFonts w:ascii="Times New Roman" w:hAnsi="Times New Roman" w:cs="Times New Roman"/>
          <w:sz w:val="20"/>
          <w:szCs w:val="20"/>
        </w:rPr>
        <w:t>в сравнении с</w:t>
      </w:r>
      <w:r w:rsidRPr="000D0824">
        <w:rPr>
          <w:rFonts w:ascii="Times New Roman" w:hAnsi="Times New Roman" w:cs="Times New Roman"/>
          <w:sz w:val="20"/>
          <w:szCs w:val="20"/>
        </w:rPr>
        <w:t xml:space="preserve"> упрощенной</w:t>
      </w:r>
      <w:r w:rsidR="003264C5" w:rsidRPr="000D0824">
        <w:rPr>
          <w:rFonts w:ascii="Times New Roman" w:hAnsi="Times New Roman" w:cs="Times New Roman"/>
          <w:sz w:val="20"/>
          <w:szCs w:val="20"/>
        </w:rPr>
        <w:t>,</w:t>
      </w:r>
      <w:r w:rsidRPr="000D0824">
        <w:rPr>
          <w:rFonts w:ascii="Times New Roman" w:hAnsi="Times New Roman" w:cs="Times New Roman"/>
          <w:sz w:val="20"/>
          <w:szCs w:val="20"/>
        </w:rPr>
        <w:t xml:space="preserve"> может быть обусловлено </w:t>
      </w:r>
      <w:r w:rsidR="007E2945" w:rsidRPr="000D0824">
        <w:rPr>
          <w:rFonts w:ascii="Times New Roman" w:hAnsi="Times New Roman" w:cs="Times New Roman"/>
          <w:sz w:val="20"/>
          <w:szCs w:val="20"/>
        </w:rPr>
        <w:t xml:space="preserve">податливостью </w:t>
      </w:r>
      <w:r w:rsidR="003264C5" w:rsidRPr="000D0824">
        <w:rPr>
          <w:rFonts w:ascii="Times New Roman" w:hAnsi="Times New Roman" w:cs="Times New Roman"/>
          <w:sz w:val="20"/>
          <w:szCs w:val="20"/>
        </w:rPr>
        <w:t>материала в наиболее нагруженных зонах, в том числе и зоне оп</w:t>
      </w:r>
      <w:r w:rsidR="00401256" w:rsidRPr="000D0824">
        <w:rPr>
          <w:rFonts w:ascii="Times New Roman" w:hAnsi="Times New Roman" w:cs="Times New Roman"/>
          <w:sz w:val="20"/>
          <w:szCs w:val="20"/>
        </w:rPr>
        <w:t>и</w:t>
      </w:r>
      <w:r w:rsidR="003264C5" w:rsidRPr="000D0824">
        <w:rPr>
          <w:rFonts w:ascii="Times New Roman" w:hAnsi="Times New Roman" w:cs="Times New Roman"/>
          <w:sz w:val="20"/>
          <w:szCs w:val="20"/>
        </w:rPr>
        <w:t>рания</w:t>
      </w:r>
      <w:r w:rsidR="000F612A" w:rsidRPr="000D0824">
        <w:rPr>
          <w:rFonts w:ascii="Times New Roman" w:hAnsi="Times New Roman" w:cs="Times New Roman"/>
          <w:sz w:val="20"/>
          <w:szCs w:val="20"/>
        </w:rPr>
        <w:t xml:space="preserve"> </w:t>
      </w:r>
      <w:r w:rsidR="003264C5" w:rsidRPr="000D0824">
        <w:rPr>
          <w:rFonts w:ascii="Times New Roman" w:hAnsi="Times New Roman" w:cs="Times New Roman"/>
          <w:sz w:val="20"/>
          <w:szCs w:val="20"/>
        </w:rPr>
        <w:t>кузова.</w:t>
      </w:r>
    </w:p>
    <w:p w:rsidR="00081026" w:rsidRPr="000D0824" w:rsidRDefault="00081026" w:rsidP="00081026">
      <w:pPr>
        <w:keepNext/>
        <w:keepLines/>
        <w:spacing w:before="200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D0824">
        <w:rPr>
          <w:rFonts w:ascii="Times New Roman" w:hAnsi="Times New Roman" w:cs="Times New Roman"/>
          <w:b/>
          <w:bCs/>
          <w:sz w:val="20"/>
          <w:szCs w:val="20"/>
        </w:rPr>
        <w:t>Список литературы</w:t>
      </w:r>
    </w:p>
    <w:p w:rsidR="0021748E" w:rsidRPr="000D0824" w:rsidRDefault="0021748E" w:rsidP="00955765">
      <w:pPr>
        <w:shd w:val="clear" w:color="auto" w:fill="FFFFFF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D0824">
        <w:rPr>
          <w:rFonts w:ascii="Times New Roman" w:hAnsi="Times New Roman" w:cs="Times New Roman"/>
          <w:i/>
          <w:sz w:val="18"/>
          <w:szCs w:val="18"/>
        </w:rPr>
        <w:t xml:space="preserve">1. ОАО «Тверской вагоностроительный завод». – Режим доступа: </w:t>
      </w:r>
      <w:hyperlink r:id="rId10" w:history="1">
        <w:r w:rsidRPr="000D0824">
          <w:rPr>
            <w:rStyle w:val="a6"/>
            <w:rFonts w:ascii="Times New Roman" w:hAnsi="Times New Roman" w:cs="Times New Roman"/>
            <w:i/>
            <w:sz w:val="18"/>
            <w:szCs w:val="18"/>
          </w:rPr>
          <w:t>http://www.tvz.ru/</w:t>
        </w:r>
      </w:hyperlink>
      <w:r w:rsidR="00473004" w:rsidRPr="000D0824">
        <w:rPr>
          <w:rFonts w:ascii="Times New Roman" w:hAnsi="Times New Roman" w:cs="Times New Roman"/>
          <w:i/>
          <w:sz w:val="18"/>
          <w:szCs w:val="18"/>
        </w:rPr>
        <w:t xml:space="preserve"> (дата обращения: 07.10.20).</w:t>
      </w:r>
    </w:p>
    <w:p w:rsidR="00473004" w:rsidRPr="000D0824" w:rsidRDefault="00BB742B" w:rsidP="00955765">
      <w:pPr>
        <w:shd w:val="clear" w:color="auto" w:fill="FFFFFF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D0824">
        <w:rPr>
          <w:rFonts w:ascii="Times New Roman" w:hAnsi="Times New Roman" w:cs="Times New Roman"/>
          <w:bCs/>
          <w:i/>
          <w:sz w:val="18"/>
          <w:szCs w:val="18"/>
        </w:rPr>
        <w:t xml:space="preserve">2. Межгосударственный стандарт </w:t>
      </w:r>
      <w:r w:rsidRPr="000D0824">
        <w:rPr>
          <w:rFonts w:ascii="Times New Roman" w:hAnsi="Times New Roman" w:cs="Times New Roman"/>
          <w:i/>
          <w:sz w:val="18"/>
          <w:szCs w:val="18"/>
        </w:rPr>
        <w:t>ГОСТ 34093-2017. Вагоны пассажирские локомотивной тяги</w:t>
      </w:r>
      <w:r w:rsidR="00461FEB" w:rsidRPr="000D0824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461FEB" w:rsidRPr="000D0824">
        <w:rPr>
          <w:rFonts w:ascii="Times New Roman" w:hAnsi="Times New Roman" w:cs="Times New Roman"/>
          <w:bCs/>
          <w:i/>
          <w:sz w:val="18"/>
          <w:szCs w:val="18"/>
        </w:rPr>
        <w:t>Требования к прочности и динамическим качествам. –</w:t>
      </w:r>
      <w:r w:rsidR="00461FEB" w:rsidRPr="000D0824">
        <w:rPr>
          <w:rFonts w:ascii="Times New Roman" w:hAnsi="Times New Roman" w:cs="Times New Roman"/>
          <w:i/>
          <w:sz w:val="18"/>
          <w:szCs w:val="18"/>
        </w:rPr>
        <w:t xml:space="preserve"> Москва :Стандартинформ, 2017. – 4</w:t>
      </w:r>
      <w:r w:rsidR="00FA5433" w:rsidRPr="000D0824">
        <w:rPr>
          <w:rFonts w:ascii="Times New Roman" w:hAnsi="Times New Roman" w:cs="Times New Roman"/>
          <w:i/>
          <w:sz w:val="18"/>
          <w:szCs w:val="18"/>
        </w:rPr>
        <w:t>1</w:t>
      </w:r>
      <w:r w:rsidR="00461FEB" w:rsidRPr="000D0824">
        <w:rPr>
          <w:rFonts w:ascii="Times New Roman" w:hAnsi="Times New Roman" w:cs="Times New Roman"/>
          <w:i/>
          <w:sz w:val="18"/>
          <w:szCs w:val="18"/>
        </w:rPr>
        <w:t xml:space="preserve"> с. – </w:t>
      </w:r>
      <w:r w:rsidR="00765A17" w:rsidRPr="000D0824">
        <w:rPr>
          <w:rFonts w:ascii="Times New Roman" w:hAnsi="Times New Roman" w:cs="Times New Roman"/>
          <w:i/>
          <w:sz w:val="18"/>
          <w:szCs w:val="18"/>
        </w:rPr>
        <w:t>Электрон. копия доступна</w:t>
      </w:r>
      <w:r w:rsidR="00660F86" w:rsidRPr="000D0824">
        <w:rPr>
          <w:rFonts w:ascii="Times New Roman" w:hAnsi="Times New Roman" w:cs="Times New Roman"/>
          <w:i/>
          <w:sz w:val="18"/>
          <w:szCs w:val="18"/>
        </w:rPr>
        <w:t xml:space="preserve"> на</w:t>
      </w:r>
      <w:r w:rsidR="00765A17" w:rsidRPr="000D0824">
        <w:rPr>
          <w:rFonts w:ascii="Times New Roman" w:hAnsi="Times New Roman" w:cs="Times New Roman"/>
          <w:i/>
          <w:sz w:val="18"/>
          <w:szCs w:val="18"/>
        </w:rPr>
        <w:t xml:space="preserve"> сайте </w:t>
      </w:r>
      <w:r w:rsidR="00473004" w:rsidRPr="000D0824">
        <w:rPr>
          <w:rFonts w:ascii="Times New Roman" w:hAnsi="Times New Roman" w:cs="Times New Roman"/>
          <w:i/>
          <w:sz w:val="18"/>
          <w:szCs w:val="18"/>
        </w:rPr>
        <w:t xml:space="preserve">Электронный </w:t>
      </w:r>
      <w:r w:rsidR="00473004" w:rsidRPr="000D0824">
        <w:rPr>
          <w:rFonts w:ascii="Times New Roman" w:hAnsi="Times New Roman" w:cs="Times New Roman"/>
          <w:i/>
          <w:sz w:val="18"/>
          <w:szCs w:val="18"/>
        </w:rPr>
        <w:lastRenderedPageBreak/>
        <w:t>фонд правовой и нормативно-технической документации</w:t>
      </w:r>
      <w:r w:rsidR="00765A17" w:rsidRPr="000D0824">
        <w:rPr>
          <w:rFonts w:ascii="Times New Roman" w:hAnsi="Times New Roman" w:cs="Times New Roman"/>
          <w:i/>
          <w:sz w:val="18"/>
          <w:szCs w:val="18"/>
        </w:rPr>
        <w:t>. – URL:</w:t>
      </w:r>
      <w:r w:rsidR="00B453A7" w:rsidRPr="000D0824">
        <w:rPr>
          <w:rFonts w:ascii="Times New Roman" w:hAnsi="Times New Roman" w:cs="Times New Roman"/>
          <w:i/>
          <w:sz w:val="18"/>
          <w:szCs w:val="18"/>
        </w:rPr>
        <w:t xml:space="preserve"> </w:t>
      </w:r>
      <w:hyperlink r:id="rId11" w:history="1">
        <w:r w:rsidR="00473004" w:rsidRPr="000D0824">
          <w:rPr>
            <w:rStyle w:val="a6"/>
            <w:rFonts w:ascii="Times New Roman" w:hAnsi="Times New Roman" w:cs="Times New Roman"/>
            <w:i/>
            <w:sz w:val="18"/>
            <w:szCs w:val="18"/>
          </w:rPr>
          <w:t>http://docs.cntd.ru/document/1200145835</w:t>
        </w:r>
      </w:hyperlink>
      <w:r w:rsidR="00473004" w:rsidRPr="000D0824">
        <w:rPr>
          <w:rFonts w:ascii="Times New Roman" w:hAnsi="Times New Roman" w:cs="Times New Roman"/>
          <w:i/>
          <w:sz w:val="18"/>
          <w:szCs w:val="18"/>
        </w:rPr>
        <w:t xml:space="preserve"> (дата обращения: 07.10.20).</w:t>
      </w:r>
    </w:p>
    <w:p w:rsidR="0021748E" w:rsidRPr="000D0824" w:rsidRDefault="0021748E" w:rsidP="00955765">
      <w:pPr>
        <w:spacing w:after="0"/>
        <w:ind w:firstLine="39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D0824">
        <w:rPr>
          <w:rFonts w:ascii="Times New Roman" w:hAnsi="Times New Roman" w:cs="Times New Roman"/>
          <w:i/>
          <w:sz w:val="18"/>
          <w:szCs w:val="18"/>
        </w:rPr>
        <w:t xml:space="preserve">3. Лебедев, В.А. Обоснование динамической модели упругого кузова двухэтажного пассажирского вагона / В.А. Лебедев, В.В. Кобищанов, Д.Я. Антипин, </w:t>
      </w:r>
      <w:r w:rsidR="00473004" w:rsidRPr="000D0824">
        <w:rPr>
          <w:rFonts w:ascii="Times New Roman" w:hAnsi="Times New Roman" w:cs="Times New Roman"/>
          <w:i/>
          <w:sz w:val="18"/>
          <w:szCs w:val="18"/>
        </w:rPr>
        <w:t>С.Д. Коршунов //  Вестник БГТУ,</w:t>
      </w:r>
      <w:r w:rsidRPr="000D0824">
        <w:rPr>
          <w:rFonts w:ascii="Times New Roman" w:hAnsi="Times New Roman" w:cs="Times New Roman"/>
          <w:i/>
          <w:sz w:val="18"/>
          <w:szCs w:val="18"/>
        </w:rPr>
        <w:t xml:space="preserve"> 2015. – №4.–с. 50-53.</w:t>
      </w:r>
    </w:p>
    <w:p w:rsidR="0082587E" w:rsidRPr="000D0824" w:rsidRDefault="00B6621E" w:rsidP="00B6621E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eastAsia="Calibri" w:hAnsi="Times New Roman"/>
          <w:i/>
          <w:color w:val="000000"/>
          <w:sz w:val="18"/>
          <w:szCs w:val="18"/>
        </w:rPr>
        <w:t>Материал</w:t>
      </w:r>
      <w:r w:rsidR="00955765" w:rsidRPr="000D0824"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</w:t>
      </w:r>
      <w:r w:rsidRPr="000D0824">
        <w:rPr>
          <w:rFonts w:ascii="Times New Roman" w:eastAsia="Calibri" w:hAnsi="Times New Roman"/>
          <w:i/>
          <w:color w:val="000000"/>
          <w:sz w:val="18"/>
          <w:szCs w:val="18"/>
        </w:rPr>
        <w:t>1</w:t>
      </w:r>
      <w:r w:rsidR="00FF12E5" w:rsidRPr="000D0824">
        <w:rPr>
          <w:rFonts w:ascii="Times New Roman" w:eastAsia="Calibri" w:hAnsi="Times New Roman"/>
          <w:i/>
          <w:color w:val="000000"/>
          <w:sz w:val="18"/>
          <w:szCs w:val="18"/>
        </w:rPr>
        <w:t>2</w:t>
      </w:r>
      <w:r w:rsidRPr="000D0824">
        <w:rPr>
          <w:rFonts w:ascii="Times New Roman" w:eastAsia="Calibri" w:hAnsi="Times New Roman"/>
          <w:i/>
          <w:color w:val="000000"/>
          <w:sz w:val="18"/>
          <w:szCs w:val="18"/>
        </w:rPr>
        <w:t>.10.20.</w:t>
      </w:r>
    </w:p>
    <w:sectPr w:rsidR="0082587E" w:rsidRPr="000D0824" w:rsidSect="00FF12E5">
      <w:pgSz w:w="8392" w:h="11907" w:code="9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7D" w:rsidRDefault="0017627D" w:rsidP="00FF12E5">
      <w:pPr>
        <w:spacing w:after="0" w:line="240" w:lineRule="auto"/>
      </w:pPr>
      <w:r>
        <w:separator/>
      </w:r>
    </w:p>
  </w:endnote>
  <w:endnote w:type="continuationSeparator" w:id="0">
    <w:p w:rsidR="0017627D" w:rsidRDefault="0017627D" w:rsidP="00FF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7D" w:rsidRDefault="0017627D" w:rsidP="00FF12E5">
      <w:pPr>
        <w:spacing w:after="0" w:line="240" w:lineRule="auto"/>
      </w:pPr>
      <w:r>
        <w:separator/>
      </w:r>
    </w:p>
  </w:footnote>
  <w:footnote w:type="continuationSeparator" w:id="0">
    <w:p w:rsidR="0017627D" w:rsidRDefault="0017627D" w:rsidP="00FF1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2D"/>
    <w:rsid w:val="0001514A"/>
    <w:rsid w:val="0001647E"/>
    <w:rsid w:val="000302A6"/>
    <w:rsid w:val="00043893"/>
    <w:rsid w:val="00073DF0"/>
    <w:rsid w:val="000803E3"/>
    <w:rsid w:val="00081026"/>
    <w:rsid w:val="00092ED9"/>
    <w:rsid w:val="000973C3"/>
    <w:rsid w:val="000B1557"/>
    <w:rsid w:val="000C4F21"/>
    <w:rsid w:val="000D0824"/>
    <w:rsid w:val="000E252C"/>
    <w:rsid w:val="000F0F4E"/>
    <w:rsid w:val="000F612A"/>
    <w:rsid w:val="00130DFA"/>
    <w:rsid w:val="00176044"/>
    <w:rsid w:val="0017627D"/>
    <w:rsid w:val="001873BB"/>
    <w:rsid w:val="00193945"/>
    <w:rsid w:val="001B1FB0"/>
    <w:rsid w:val="001B6BCE"/>
    <w:rsid w:val="001D5064"/>
    <w:rsid w:val="001E5A36"/>
    <w:rsid w:val="0021748E"/>
    <w:rsid w:val="00224584"/>
    <w:rsid w:val="00244692"/>
    <w:rsid w:val="00260696"/>
    <w:rsid w:val="002F344D"/>
    <w:rsid w:val="00313252"/>
    <w:rsid w:val="00316C90"/>
    <w:rsid w:val="003264C5"/>
    <w:rsid w:val="003309A2"/>
    <w:rsid w:val="0037034C"/>
    <w:rsid w:val="00374900"/>
    <w:rsid w:val="003B0E23"/>
    <w:rsid w:val="003B4FB7"/>
    <w:rsid w:val="003D3652"/>
    <w:rsid w:val="00401256"/>
    <w:rsid w:val="00410060"/>
    <w:rsid w:val="00453128"/>
    <w:rsid w:val="00461FEB"/>
    <w:rsid w:val="00473004"/>
    <w:rsid w:val="0048699B"/>
    <w:rsid w:val="004F0A8A"/>
    <w:rsid w:val="00597FCA"/>
    <w:rsid w:val="005C39D8"/>
    <w:rsid w:val="005D45E9"/>
    <w:rsid w:val="0062484B"/>
    <w:rsid w:val="00660F86"/>
    <w:rsid w:val="00673A7F"/>
    <w:rsid w:val="006C57E6"/>
    <w:rsid w:val="006D3982"/>
    <w:rsid w:val="006E7B13"/>
    <w:rsid w:val="006F1C8B"/>
    <w:rsid w:val="007117A7"/>
    <w:rsid w:val="00715A24"/>
    <w:rsid w:val="007269A1"/>
    <w:rsid w:val="00765A17"/>
    <w:rsid w:val="00773377"/>
    <w:rsid w:val="007A2A50"/>
    <w:rsid w:val="007C06CC"/>
    <w:rsid w:val="007E1845"/>
    <w:rsid w:val="007E2945"/>
    <w:rsid w:val="00802F10"/>
    <w:rsid w:val="0082587E"/>
    <w:rsid w:val="00861DDC"/>
    <w:rsid w:val="00863274"/>
    <w:rsid w:val="00877C9C"/>
    <w:rsid w:val="00892B80"/>
    <w:rsid w:val="008A7B7C"/>
    <w:rsid w:val="008E391B"/>
    <w:rsid w:val="008E4D93"/>
    <w:rsid w:val="00911193"/>
    <w:rsid w:val="00914A59"/>
    <w:rsid w:val="00937BB7"/>
    <w:rsid w:val="00953198"/>
    <w:rsid w:val="00955765"/>
    <w:rsid w:val="009A6493"/>
    <w:rsid w:val="009B4E09"/>
    <w:rsid w:val="009B4F84"/>
    <w:rsid w:val="009C4F3D"/>
    <w:rsid w:val="00A417DD"/>
    <w:rsid w:val="00A5382D"/>
    <w:rsid w:val="00A562CC"/>
    <w:rsid w:val="00A73D0E"/>
    <w:rsid w:val="00A74DF0"/>
    <w:rsid w:val="00B20F50"/>
    <w:rsid w:val="00B453A7"/>
    <w:rsid w:val="00B54873"/>
    <w:rsid w:val="00B6621E"/>
    <w:rsid w:val="00BB330F"/>
    <w:rsid w:val="00BB742B"/>
    <w:rsid w:val="00C21C52"/>
    <w:rsid w:val="00C409D5"/>
    <w:rsid w:val="00C424E1"/>
    <w:rsid w:val="00C57DAA"/>
    <w:rsid w:val="00C82E47"/>
    <w:rsid w:val="00CC1FBD"/>
    <w:rsid w:val="00CF0EE6"/>
    <w:rsid w:val="00D003E9"/>
    <w:rsid w:val="00D224CE"/>
    <w:rsid w:val="00D31976"/>
    <w:rsid w:val="00D71777"/>
    <w:rsid w:val="00D878B3"/>
    <w:rsid w:val="00E30752"/>
    <w:rsid w:val="00E96095"/>
    <w:rsid w:val="00EC51D2"/>
    <w:rsid w:val="00EE2397"/>
    <w:rsid w:val="00EE2F2C"/>
    <w:rsid w:val="00FA5433"/>
    <w:rsid w:val="00FC0435"/>
    <w:rsid w:val="00FD2883"/>
    <w:rsid w:val="00FD2D19"/>
    <w:rsid w:val="00FF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7C25"/>
  <w15:docId w15:val="{60CDA7F4-1948-417B-9982-F7F531BC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52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252"/>
    <w:rPr>
      <w:rFonts w:ascii="Tahoma" w:hAnsi="Tahoma" w:cs="Tahoma"/>
      <w:sz w:val="16"/>
      <w:szCs w:val="16"/>
    </w:rPr>
  </w:style>
  <w:style w:type="paragraph" w:customStyle="1" w:styleId="1">
    <w:name w:val="Знак Знак1 Знак Знак"/>
    <w:basedOn w:val="a"/>
    <w:autoRedefine/>
    <w:rsid w:val="0031325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6">
    <w:name w:val="Hyperlink"/>
    <w:basedOn w:val="a0"/>
    <w:uiPriority w:val="99"/>
    <w:unhideWhenUsed/>
    <w:rsid w:val="0021748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69A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F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12E5"/>
  </w:style>
  <w:style w:type="paragraph" w:styleId="aa">
    <w:name w:val="footer"/>
    <w:basedOn w:val="a"/>
    <w:link w:val="ab"/>
    <w:uiPriority w:val="99"/>
    <w:unhideWhenUsed/>
    <w:rsid w:val="00FF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12E5"/>
  </w:style>
  <w:style w:type="character" w:styleId="ac">
    <w:name w:val="Placeholder Text"/>
    <w:basedOn w:val="a0"/>
    <w:uiPriority w:val="99"/>
    <w:semiHidden/>
    <w:rsid w:val="00015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1200145835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vz.ru/" TargetMode="Externa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admin</cp:lastModifiedBy>
  <cp:revision>4</cp:revision>
  <dcterms:created xsi:type="dcterms:W3CDTF">2020-10-12T22:18:00Z</dcterms:created>
  <dcterms:modified xsi:type="dcterms:W3CDTF">2020-10-15T11:26:00Z</dcterms:modified>
</cp:coreProperties>
</file>