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27" w:rsidRPr="004D0890" w:rsidRDefault="00AB11A8" w:rsidP="00871927">
      <w:pPr>
        <w:pStyle w:val="a3"/>
        <w:rPr>
          <w:sz w:val="20"/>
          <w:szCs w:val="22"/>
        </w:rPr>
      </w:pPr>
      <w:r>
        <w:t>УДК 621.8</w:t>
      </w:r>
      <w:r w:rsidR="00871927">
        <w:rPr>
          <w:sz w:val="20"/>
          <w:szCs w:val="22"/>
        </w:rPr>
        <w:br/>
      </w:r>
      <w:bookmarkStart w:id="0" w:name="_GoBack"/>
      <w:bookmarkEnd w:id="0"/>
    </w:p>
    <w:p w:rsidR="00871927" w:rsidRDefault="00233BE6" w:rsidP="00871927">
      <w:pPr>
        <w:pStyle w:val="a5"/>
        <w:spacing w:after="0"/>
      </w:pPr>
      <w:r>
        <w:t>Денисов Илья Александрович</w:t>
      </w:r>
    </w:p>
    <w:p w:rsidR="001678EC" w:rsidRDefault="00871927" w:rsidP="00871927">
      <w:pPr>
        <w:pStyle w:val="a5"/>
        <w:spacing w:after="0"/>
      </w:pPr>
      <w:r>
        <w:t xml:space="preserve">ФГБОУ ВО Брянский государственный технический университет, </w:t>
      </w:r>
    </w:p>
    <w:p w:rsidR="00871927" w:rsidRDefault="00233BE6" w:rsidP="00871927">
      <w:pPr>
        <w:pStyle w:val="a5"/>
        <w:spacing w:after="0"/>
      </w:pPr>
      <w:r>
        <w:t xml:space="preserve">старший преподаватель кафедры </w:t>
      </w:r>
      <w:r w:rsidR="00871927">
        <w:t xml:space="preserve"> «Подъемно-транс</w:t>
      </w:r>
      <w:r>
        <w:t>портные машины и об</w:t>
      </w:r>
      <w:r>
        <w:t>о</w:t>
      </w:r>
      <w:r>
        <w:t xml:space="preserve">рудование», </w:t>
      </w:r>
      <w:r w:rsidR="00871927">
        <w:t xml:space="preserve">к.т.н., Россия, г. Брянск, </w:t>
      </w:r>
      <w:r>
        <w:rPr>
          <w:lang w:val="en-US"/>
        </w:rPr>
        <w:t>ilia</w:t>
      </w:r>
      <w:r w:rsidRPr="00233BE6">
        <w:t>.</w:t>
      </w:r>
      <w:proofErr w:type="spellStart"/>
      <w:r>
        <w:rPr>
          <w:lang w:val="en-US"/>
        </w:rPr>
        <w:t>denisow</w:t>
      </w:r>
      <w:proofErr w:type="spellEnd"/>
      <w:r w:rsidRPr="00233BE6">
        <w:t>@</w:t>
      </w:r>
      <w:proofErr w:type="spellStart"/>
      <w:r>
        <w:rPr>
          <w:lang w:val="en-US"/>
        </w:rPr>
        <w:t>yandex</w:t>
      </w:r>
      <w:proofErr w:type="spellEnd"/>
      <w:r w:rsidRPr="00233BE6">
        <w:t>.</w:t>
      </w:r>
      <w:proofErr w:type="spellStart"/>
      <w:r>
        <w:rPr>
          <w:lang w:val="en-US"/>
        </w:rPr>
        <w:t>ru</w:t>
      </w:r>
      <w:proofErr w:type="spellEnd"/>
      <w:r w:rsidR="00871927">
        <w:br/>
      </w:r>
    </w:p>
    <w:p w:rsidR="00871927" w:rsidRDefault="00233BE6" w:rsidP="00871927">
      <w:pPr>
        <w:pStyle w:val="NameSurname"/>
        <w:spacing w:after="0"/>
      </w:pPr>
      <w:r>
        <w:t>Denisov Ilya</w:t>
      </w:r>
      <w:r w:rsidR="00871927">
        <w:t xml:space="preserve"> A.</w:t>
      </w:r>
    </w:p>
    <w:p w:rsidR="00871927" w:rsidRPr="002F0C0F" w:rsidRDefault="00871927" w:rsidP="002C0F64">
      <w:pPr>
        <w:pStyle w:val="NameSurname"/>
        <w:spacing w:after="0"/>
      </w:pPr>
      <w:r>
        <w:t xml:space="preserve">Bryansk State Technical </w:t>
      </w:r>
      <w:r w:rsidR="002C0F64">
        <w:t xml:space="preserve">University, </w:t>
      </w:r>
      <w:r w:rsidR="00233BE6" w:rsidRPr="00233BE6">
        <w:t>senior lecturer</w:t>
      </w:r>
      <w:r w:rsidR="002C0F64">
        <w:t xml:space="preserve"> of the Department "Han</w:t>
      </w:r>
      <w:r w:rsidR="00233BE6">
        <w:t>dling machinery and equipment"</w:t>
      </w:r>
      <w:r w:rsidR="002C0F64">
        <w:t>, PhD in Technical Sciences, Russia, Bryansk,</w:t>
      </w:r>
      <w:r w:rsidR="002C0F64" w:rsidRPr="002C0F64">
        <w:t xml:space="preserve"> </w:t>
      </w:r>
      <w:r w:rsidR="00233BE6">
        <w:t>ilia</w:t>
      </w:r>
      <w:r w:rsidR="00233BE6" w:rsidRPr="00233BE6">
        <w:t>.</w:t>
      </w:r>
      <w:r w:rsidR="00233BE6">
        <w:t>denisow</w:t>
      </w:r>
      <w:r w:rsidR="00233BE6" w:rsidRPr="00233BE6">
        <w:t>@</w:t>
      </w:r>
      <w:r w:rsidR="00233BE6">
        <w:t>yandex</w:t>
      </w:r>
      <w:r w:rsidR="00233BE6" w:rsidRPr="00233BE6">
        <w:t>.</w:t>
      </w:r>
      <w:r w:rsidR="00233BE6">
        <w:t>ru</w:t>
      </w:r>
    </w:p>
    <w:p w:rsidR="00871927" w:rsidRPr="00F20237" w:rsidRDefault="00F20237" w:rsidP="00F20237">
      <w:pPr>
        <w:pStyle w:val="a7"/>
        <w:rPr>
          <w:highlight w:val="yellow"/>
        </w:rPr>
      </w:pPr>
      <w:r w:rsidRPr="00F20237">
        <w:t>Анализ функциональных возможностей СВОБОДНО  РАСПРОСТРАНЯЕМЫХ программных пакетов для авт</w:t>
      </w:r>
      <w:r w:rsidRPr="00F20237">
        <w:t>о</w:t>
      </w:r>
      <w:r w:rsidRPr="00F20237">
        <w:t>матизации инженерных расчётов</w:t>
      </w:r>
    </w:p>
    <w:p w:rsidR="00871927" w:rsidRPr="00233BE6" w:rsidRDefault="00F20237" w:rsidP="00871927">
      <w:pPr>
        <w:pStyle w:val="Titlepublication"/>
        <w:rPr>
          <w:highlight w:val="yellow"/>
        </w:rPr>
      </w:pPr>
      <w:r w:rsidRPr="00F20237">
        <w:rPr>
          <w:color w:val="000000"/>
          <w:szCs w:val="18"/>
        </w:rPr>
        <w:t>ANALYSIS OF THE FUNCTIONALITY OF FREELY DISTRIBUTED SOFTWARE PACKAGES FOR AUTOMATIZATION OF ENGINEERING CALCULATIONS</w:t>
      </w:r>
    </w:p>
    <w:p w:rsidR="00871927" w:rsidRPr="00FD49D9" w:rsidRDefault="00871927" w:rsidP="00871927">
      <w:pPr>
        <w:pStyle w:val="a9"/>
        <w:rPr>
          <w:lang w:val="en-US"/>
        </w:rPr>
      </w:pPr>
      <w:r w:rsidRPr="00FD49D9">
        <w:t xml:space="preserve">Аннотация. </w:t>
      </w:r>
      <w:r w:rsidR="00FD49D9" w:rsidRPr="00FD49D9">
        <w:t>Рассмотрены</w:t>
      </w:r>
      <w:r w:rsidR="00334B71" w:rsidRPr="00FD49D9">
        <w:t xml:space="preserve"> </w:t>
      </w:r>
      <w:r w:rsidR="00FD49D9" w:rsidRPr="00FD49D9">
        <w:t>функциональные возможности</w:t>
      </w:r>
      <w:r w:rsidR="00334B71" w:rsidRPr="00FD49D9">
        <w:t xml:space="preserve"> современных свободно распространяемых средств инженерного анализа на примере наиболее распространённых программных пакетов.</w:t>
      </w:r>
      <w:r w:rsidR="00FD49D9" w:rsidRPr="00FD49D9">
        <w:t xml:space="preserve"> Проведён</w:t>
      </w:r>
      <w:r w:rsidR="00FD49D9" w:rsidRPr="00FD49D9">
        <w:rPr>
          <w:lang w:val="en-US"/>
        </w:rPr>
        <w:t xml:space="preserve"> </w:t>
      </w:r>
      <w:r w:rsidR="00FD49D9" w:rsidRPr="00FD49D9">
        <w:t>анализ</w:t>
      </w:r>
      <w:r w:rsidR="00FD49D9" w:rsidRPr="00FD49D9">
        <w:rPr>
          <w:lang w:val="en-US"/>
        </w:rPr>
        <w:t xml:space="preserve"> </w:t>
      </w:r>
      <w:r w:rsidR="00FD49D9" w:rsidRPr="00FD49D9">
        <w:t>их</w:t>
      </w:r>
      <w:r w:rsidR="00FD49D9" w:rsidRPr="00FD49D9">
        <w:rPr>
          <w:lang w:val="en-US"/>
        </w:rPr>
        <w:t xml:space="preserve"> </w:t>
      </w:r>
      <w:r w:rsidR="00FD49D9" w:rsidRPr="00FD49D9">
        <w:t>о</w:t>
      </w:r>
      <w:r w:rsidR="00FD49D9" w:rsidRPr="00FD49D9">
        <w:t>с</w:t>
      </w:r>
      <w:r w:rsidR="00FD49D9" w:rsidRPr="00FD49D9">
        <w:t>новных</w:t>
      </w:r>
      <w:r w:rsidR="00FD49D9" w:rsidRPr="00FD49D9">
        <w:rPr>
          <w:lang w:val="en-US"/>
        </w:rPr>
        <w:t xml:space="preserve"> </w:t>
      </w:r>
      <w:r w:rsidR="00FD49D9" w:rsidRPr="00FD49D9">
        <w:t>особенностей</w:t>
      </w:r>
      <w:r w:rsidR="00FD49D9" w:rsidRPr="00FD49D9">
        <w:rPr>
          <w:lang w:val="en-US"/>
        </w:rPr>
        <w:t xml:space="preserve">, </w:t>
      </w:r>
      <w:r w:rsidR="00FD49D9" w:rsidRPr="00FD49D9">
        <w:t>достоинств</w:t>
      </w:r>
      <w:r w:rsidR="00FD49D9" w:rsidRPr="00FD49D9">
        <w:rPr>
          <w:lang w:val="en-US"/>
        </w:rPr>
        <w:t xml:space="preserve"> </w:t>
      </w:r>
      <w:r w:rsidR="00FD49D9" w:rsidRPr="00FD49D9">
        <w:t>и</w:t>
      </w:r>
      <w:r w:rsidR="00FD49D9" w:rsidRPr="00FD49D9">
        <w:rPr>
          <w:lang w:val="en-US"/>
        </w:rPr>
        <w:t xml:space="preserve"> </w:t>
      </w:r>
      <w:r w:rsidR="00FD49D9" w:rsidRPr="00FD49D9">
        <w:t>недостатков</w:t>
      </w:r>
      <w:r w:rsidR="00FD49D9" w:rsidRPr="00FD49D9">
        <w:rPr>
          <w:lang w:val="en-US"/>
        </w:rPr>
        <w:t xml:space="preserve">.  </w:t>
      </w:r>
      <w:r w:rsidR="00334B71" w:rsidRPr="00FD49D9">
        <w:rPr>
          <w:lang w:val="en-US"/>
        </w:rPr>
        <w:t xml:space="preserve">    </w:t>
      </w:r>
    </w:p>
    <w:p w:rsidR="00871927" w:rsidRPr="00FD49D9" w:rsidRDefault="00871927" w:rsidP="00871927">
      <w:pPr>
        <w:pStyle w:val="Abstract"/>
      </w:pPr>
      <w:r w:rsidRPr="00FD49D9">
        <w:t xml:space="preserve">Abstract. </w:t>
      </w:r>
      <w:r w:rsidR="00FD49D9" w:rsidRPr="00FD49D9">
        <w:rPr>
          <w:color w:val="000000"/>
          <w:szCs w:val="20"/>
        </w:rPr>
        <w:t xml:space="preserve">The functional capabilities of modern freely distributed engineering analysis tools </w:t>
      </w:r>
      <w:proofErr w:type="gramStart"/>
      <w:r w:rsidR="00FD49D9" w:rsidRPr="00FD49D9">
        <w:rPr>
          <w:color w:val="000000"/>
          <w:szCs w:val="20"/>
        </w:rPr>
        <w:t>are considered</w:t>
      </w:r>
      <w:proofErr w:type="gramEnd"/>
      <w:r w:rsidR="00FD49D9" w:rsidRPr="00FD49D9">
        <w:rPr>
          <w:color w:val="000000"/>
          <w:szCs w:val="20"/>
        </w:rPr>
        <w:t xml:space="preserve"> on the example of the most common software pac</w:t>
      </w:r>
      <w:r w:rsidR="00FD49D9" w:rsidRPr="00FD49D9">
        <w:rPr>
          <w:color w:val="000000"/>
          <w:szCs w:val="20"/>
        </w:rPr>
        <w:t>k</w:t>
      </w:r>
      <w:r w:rsidR="00FD49D9" w:rsidRPr="00FD49D9">
        <w:rPr>
          <w:color w:val="000000"/>
          <w:szCs w:val="20"/>
        </w:rPr>
        <w:t xml:space="preserve">ages. The analysis of their main features, advantages and disadvantages </w:t>
      </w:r>
      <w:proofErr w:type="gramStart"/>
      <w:r w:rsidR="00FD49D9" w:rsidRPr="00FD49D9">
        <w:rPr>
          <w:color w:val="000000"/>
          <w:szCs w:val="20"/>
        </w:rPr>
        <w:t>is carried out</w:t>
      </w:r>
      <w:proofErr w:type="gramEnd"/>
      <w:r w:rsidR="00FD49D9" w:rsidRPr="00FD49D9">
        <w:rPr>
          <w:color w:val="000000"/>
          <w:szCs w:val="20"/>
        </w:rPr>
        <w:t>.</w:t>
      </w:r>
    </w:p>
    <w:p w:rsidR="00871927" w:rsidRPr="007434CC" w:rsidRDefault="00871927" w:rsidP="00871927">
      <w:pPr>
        <w:pStyle w:val="ab"/>
        <w:rPr>
          <w:lang w:val="en-US"/>
        </w:rPr>
      </w:pPr>
      <w:r w:rsidRPr="007434CC">
        <w:t>Ключевые</w:t>
      </w:r>
      <w:r w:rsidRPr="007434CC">
        <w:rPr>
          <w:lang w:val="en-US"/>
        </w:rPr>
        <w:t xml:space="preserve"> </w:t>
      </w:r>
      <w:r w:rsidRPr="007434CC">
        <w:t>слова</w:t>
      </w:r>
      <w:r w:rsidRPr="007434CC">
        <w:rPr>
          <w:lang w:val="en-US"/>
        </w:rPr>
        <w:t xml:space="preserve">: </w:t>
      </w:r>
      <w:r w:rsidR="00F20237" w:rsidRPr="007434CC">
        <w:t>инженерный</w:t>
      </w:r>
      <w:r w:rsidR="00F20237" w:rsidRPr="007434CC">
        <w:rPr>
          <w:lang w:val="en-US"/>
        </w:rPr>
        <w:t xml:space="preserve"> </w:t>
      </w:r>
      <w:r w:rsidR="00F20237" w:rsidRPr="007434CC">
        <w:t>анализ</w:t>
      </w:r>
      <w:r w:rsidR="00F20237" w:rsidRPr="007434CC">
        <w:rPr>
          <w:lang w:val="en-US"/>
        </w:rPr>
        <w:t>, CAD, CAE</w:t>
      </w:r>
      <w:r w:rsidR="008B4DCC" w:rsidRPr="007434CC">
        <w:rPr>
          <w:lang w:val="en-US"/>
        </w:rPr>
        <w:t xml:space="preserve">, SALOME, CalculiX, PrePoMax.  </w:t>
      </w:r>
    </w:p>
    <w:p w:rsidR="00233BE6" w:rsidRPr="008B4DCC" w:rsidRDefault="00871927" w:rsidP="00E90A4D">
      <w:pPr>
        <w:pStyle w:val="Keywords"/>
      </w:pPr>
      <w:r w:rsidRPr="007434CC">
        <w:t xml:space="preserve">Keywords: </w:t>
      </w:r>
      <w:r w:rsidR="008B4DCC" w:rsidRPr="007434CC">
        <w:t>engineering analysis, CAE, SALOME, CalculiX, PrePoMax.</w:t>
      </w:r>
    </w:p>
    <w:p w:rsidR="00E50FDE" w:rsidRDefault="00E50FDE" w:rsidP="00871927">
      <w:pPr>
        <w:pStyle w:val="ad"/>
      </w:pPr>
      <w:r>
        <w:t>Оборудование, применяемое в условиях современного промышленного производства, должно соответствовать широкому набору требований, кас</w:t>
      </w:r>
      <w:r>
        <w:t>а</w:t>
      </w:r>
      <w:r>
        <w:t>ющихся производительности, экономичности, надёжности и безопасности его работы. Производство подобного оборудования является сложной зад</w:t>
      </w:r>
      <w:r>
        <w:t>а</w:t>
      </w:r>
      <w:r>
        <w:t>чей, при решении которой необходимо с достаточной точностью предсказать поведение машины или механизма в различных условиях эксплуатации, в</w:t>
      </w:r>
      <w:r>
        <w:t>ы</w:t>
      </w:r>
      <w:r>
        <w:t>явить опасные режимы раб</w:t>
      </w:r>
      <w:r w:rsidR="00A24DA8">
        <w:t>оты и наиболее нагруженные узлы, оценить нео</w:t>
      </w:r>
      <w:r w:rsidR="00A24DA8">
        <w:t>б</w:t>
      </w:r>
      <w:r w:rsidR="00A24DA8">
        <w:t>ходимость дальнейших доработок и возможность последующих модифик</w:t>
      </w:r>
      <w:r w:rsidR="00A24DA8">
        <w:t>а</w:t>
      </w:r>
      <w:r w:rsidR="00A24DA8">
        <w:t xml:space="preserve">ций. </w:t>
      </w:r>
    </w:p>
    <w:p w:rsidR="00A24DA8" w:rsidRDefault="00A24DA8" w:rsidP="00305102">
      <w:pPr>
        <w:pStyle w:val="ad"/>
      </w:pPr>
      <w:r>
        <w:t xml:space="preserve">В настоящее время задачи, связанные </w:t>
      </w:r>
      <w:r w:rsidR="004E069C">
        <w:t>с моделированием физических процессов в области техники, решаются с использова</w:t>
      </w:r>
      <w:r w:rsidR="00A76A75">
        <w:t>нием различных систем инженерного</w:t>
      </w:r>
      <w:r w:rsidR="004E069C">
        <w:t xml:space="preserve"> </w:t>
      </w:r>
      <w:r w:rsidR="00A76A75">
        <w:t>анализа, называемых также системами</w:t>
      </w:r>
      <w:r w:rsidR="00A76A75" w:rsidRPr="00A76A75">
        <w:t xml:space="preserve"> автоматизации инж</w:t>
      </w:r>
      <w:r w:rsidR="00A76A75" w:rsidRPr="00A76A75">
        <w:t>е</w:t>
      </w:r>
      <w:r w:rsidR="00A76A75" w:rsidRPr="00A76A75">
        <w:t>нерных расчётов</w:t>
      </w:r>
      <w:r w:rsidR="00A76A75">
        <w:t xml:space="preserve"> (</w:t>
      </w:r>
      <w:r w:rsidR="00A76A75" w:rsidRPr="00A76A75">
        <w:t xml:space="preserve">англ. </w:t>
      </w:r>
      <w:proofErr w:type="spellStart"/>
      <w:r w:rsidR="00A76A75" w:rsidRPr="00A76A75">
        <w:t>Computer-aided</w:t>
      </w:r>
      <w:proofErr w:type="spellEnd"/>
      <w:r w:rsidR="00A76A75" w:rsidRPr="00A76A75">
        <w:t xml:space="preserve"> </w:t>
      </w:r>
      <w:proofErr w:type="spellStart"/>
      <w:r w:rsidR="00A76A75" w:rsidRPr="00A76A75">
        <w:t>engineering</w:t>
      </w:r>
      <w:proofErr w:type="spellEnd"/>
      <w:r w:rsidR="004E069C">
        <w:t>,</w:t>
      </w:r>
      <w:r w:rsidR="00A76A75">
        <w:t xml:space="preserve"> С</w:t>
      </w:r>
      <w:r w:rsidR="00A76A75">
        <w:rPr>
          <w:lang w:val="en-US"/>
        </w:rPr>
        <w:t>AE</w:t>
      </w:r>
      <w:r w:rsidR="00A76A75" w:rsidRPr="00A76A75">
        <w:t>)</w:t>
      </w:r>
      <w:r w:rsidR="00305102">
        <w:t>,</w:t>
      </w:r>
      <w:r w:rsidR="00A76A75">
        <w:t xml:space="preserve"> </w:t>
      </w:r>
      <w:r w:rsidR="004E069C">
        <w:t>которые предста</w:t>
      </w:r>
      <w:r w:rsidR="004E069C">
        <w:t>в</w:t>
      </w:r>
      <w:r w:rsidR="004E069C">
        <w:t>ляют собой отдельные программные пакеты</w:t>
      </w:r>
      <w:r w:rsidR="007F692C" w:rsidRPr="007F692C">
        <w:t xml:space="preserve"> (</w:t>
      </w:r>
      <w:r w:rsidR="007F692C">
        <w:rPr>
          <w:lang w:val="en-US"/>
        </w:rPr>
        <w:t>ANSYS</w:t>
      </w:r>
      <w:r w:rsidR="007F692C">
        <w:t xml:space="preserve">, </w:t>
      </w:r>
      <w:r w:rsidR="007F692C" w:rsidRPr="007F692C">
        <w:t xml:space="preserve">MSC </w:t>
      </w:r>
      <w:proofErr w:type="spellStart"/>
      <w:r w:rsidR="007F692C" w:rsidRPr="007F692C">
        <w:t>Nastran</w:t>
      </w:r>
      <w:proofErr w:type="spellEnd"/>
      <w:r w:rsidR="004E069C">
        <w:t>,</w:t>
      </w:r>
      <w:r w:rsidR="007F692C" w:rsidRPr="007F692C">
        <w:t xml:space="preserve"> </w:t>
      </w:r>
      <w:proofErr w:type="spellStart"/>
      <w:r w:rsidR="007F692C">
        <w:rPr>
          <w:lang w:val="en-US"/>
        </w:rPr>
        <w:t>Femap</w:t>
      </w:r>
      <w:proofErr w:type="spellEnd"/>
      <w:r w:rsidR="007F692C">
        <w:t xml:space="preserve">, </w:t>
      </w:r>
      <w:proofErr w:type="spellStart"/>
      <w:r w:rsidR="007F692C">
        <w:rPr>
          <w:lang w:val="en-US"/>
        </w:rPr>
        <w:t>Fidesys</w:t>
      </w:r>
      <w:proofErr w:type="spellEnd"/>
      <w:r w:rsidR="007F692C">
        <w:t xml:space="preserve">, </w:t>
      </w:r>
      <w:r w:rsidR="007F692C" w:rsidRPr="007F692C">
        <w:t xml:space="preserve">АРМ </w:t>
      </w:r>
      <w:proofErr w:type="spellStart"/>
      <w:r w:rsidR="007F692C" w:rsidRPr="007F692C">
        <w:t>WinMachine</w:t>
      </w:r>
      <w:proofErr w:type="spellEnd"/>
      <w:r w:rsidR="007F692C">
        <w:t>)</w:t>
      </w:r>
      <w:r w:rsidR="007434CC">
        <w:t>,</w:t>
      </w:r>
      <w:r w:rsidR="007F692C" w:rsidRPr="007F692C">
        <w:t xml:space="preserve"> </w:t>
      </w:r>
      <w:r w:rsidR="004E069C">
        <w:t xml:space="preserve">либо приложения, функционирующие в рамках </w:t>
      </w:r>
      <w:r w:rsidR="004E069C">
        <w:rPr>
          <w:lang w:val="en-US"/>
        </w:rPr>
        <w:t>CAD</w:t>
      </w:r>
      <w:r w:rsidR="004E069C" w:rsidRPr="004E069C">
        <w:t>-</w:t>
      </w:r>
      <w:r w:rsidR="007F692C">
        <w:t>систем (</w:t>
      </w:r>
      <w:proofErr w:type="spellStart"/>
      <w:r w:rsidR="00C759C8" w:rsidRPr="00C759C8">
        <w:t>SolidWorks</w:t>
      </w:r>
      <w:proofErr w:type="spellEnd"/>
      <w:r w:rsidR="00C759C8" w:rsidRPr="00C759C8">
        <w:t xml:space="preserve"> </w:t>
      </w:r>
      <w:proofErr w:type="spellStart"/>
      <w:r w:rsidR="00C759C8" w:rsidRPr="00C759C8">
        <w:t>Simulation</w:t>
      </w:r>
      <w:proofErr w:type="spellEnd"/>
      <w:r w:rsidR="00C759C8" w:rsidRPr="00C759C8">
        <w:t xml:space="preserve"> </w:t>
      </w:r>
      <w:r w:rsidR="00C759C8">
        <w:rPr>
          <w:lang w:val="en-US"/>
        </w:rPr>
        <w:t>Siemens</w:t>
      </w:r>
      <w:r w:rsidR="00C759C8" w:rsidRPr="00C759C8">
        <w:t xml:space="preserve"> </w:t>
      </w:r>
      <w:r w:rsidR="00C759C8">
        <w:rPr>
          <w:lang w:val="en-US"/>
        </w:rPr>
        <w:t>NX</w:t>
      </w:r>
      <w:r w:rsidR="00C759C8">
        <w:t xml:space="preserve">, </w:t>
      </w:r>
      <w:proofErr w:type="spellStart"/>
      <w:r w:rsidR="00C04FBA" w:rsidRPr="00C04FBA">
        <w:t>Creo</w:t>
      </w:r>
      <w:proofErr w:type="spellEnd"/>
      <w:r w:rsidR="00C04FBA" w:rsidRPr="00C04FBA">
        <w:t xml:space="preserve"> </w:t>
      </w:r>
      <w:proofErr w:type="spellStart"/>
      <w:r w:rsidR="00C04FBA" w:rsidRPr="00C04FBA">
        <w:t>Parametric</w:t>
      </w:r>
      <w:proofErr w:type="spellEnd"/>
      <w:r w:rsidR="00C04FBA" w:rsidRPr="00C04FBA">
        <w:t xml:space="preserve">, Компас 3D </w:t>
      </w:r>
      <w:r w:rsidR="00C759C8">
        <w:lastRenderedPageBreak/>
        <w:t>и др.)</w:t>
      </w:r>
      <w:r w:rsidR="00305102">
        <w:t>. Системы инженерного анализа</w:t>
      </w:r>
      <w:r w:rsidR="007434CC">
        <w:t>,</w:t>
      </w:r>
      <w:r w:rsidR="00305102">
        <w:t xml:space="preserve"> как правило</w:t>
      </w:r>
      <w:r w:rsidR="007434CC">
        <w:t>,</w:t>
      </w:r>
      <w:r w:rsidR="00305102">
        <w:t xml:space="preserve"> имеют трёхуровневую структуру, включающую предпроцессор, постпроцессор и процессор с наб</w:t>
      </w:r>
      <w:r w:rsidR="00305102">
        <w:t>о</w:t>
      </w:r>
      <w:r w:rsidR="00305102">
        <w:t>ром решателей основанных на численных методах решения дифференциал</w:t>
      </w:r>
      <w:r w:rsidR="00305102">
        <w:t>ь</w:t>
      </w:r>
      <w:r w:rsidR="00305102">
        <w:t>ных уравнений.</w:t>
      </w:r>
    </w:p>
    <w:p w:rsidR="003B0EFF" w:rsidRDefault="00C04FBA" w:rsidP="00305102">
      <w:pPr>
        <w:pStyle w:val="ad"/>
      </w:pPr>
      <w:r>
        <w:t>Внедрение подобных систем значительно ускоряет процесс проектир</w:t>
      </w:r>
      <w:r>
        <w:t>о</w:t>
      </w:r>
      <w:r>
        <w:t xml:space="preserve">вания изделий </w:t>
      </w:r>
      <w:r w:rsidR="00736D2D">
        <w:t xml:space="preserve"> </w:t>
      </w:r>
      <w:r>
        <w:t xml:space="preserve">и позволяет сэкономить </w:t>
      </w:r>
      <w:r w:rsidR="00E66B23">
        <w:t>на проведении длительных и труд</w:t>
      </w:r>
      <w:r w:rsidR="00E66B23">
        <w:t>о</w:t>
      </w:r>
      <w:r w:rsidR="00E66B23">
        <w:t>ёмких физических экспериментов, что положительно сказывается как на к</w:t>
      </w:r>
      <w:r w:rsidR="00E66B23">
        <w:t>а</w:t>
      </w:r>
      <w:r w:rsidR="00E66B23">
        <w:t>честве готового изделия, так и на его стоимости. Однако цена одного ко</w:t>
      </w:r>
      <w:r w:rsidR="00E66B23">
        <w:t>м</w:t>
      </w:r>
      <w:r w:rsidR="00E66B23">
        <w:t xml:space="preserve">мерческого </w:t>
      </w:r>
      <w:r w:rsidR="00E66B23">
        <w:rPr>
          <w:lang w:val="en-US"/>
        </w:rPr>
        <w:t>CAE</w:t>
      </w:r>
      <w:r w:rsidR="00E66B23" w:rsidRPr="00E66B23">
        <w:t xml:space="preserve"> </w:t>
      </w:r>
      <w:r w:rsidR="00E66B23">
        <w:t xml:space="preserve">пакета может достигать несколько миллионов рублей, что </w:t>
      </w:r>
      <w:r w:rsidR="00E90A4D">
        <w:t>затрудняет</w:t>
      </w:r>
      <w:r w:rsidR="00E66B23">
        <w:t xml:space="preserve"> их применении в рамках производственного процесса средних и мелких предприятий</w:t>
      </w:r>
      <w:r w:rsidR="00E90A4D">
        <w:t>, не</w:t>
      </w:r>
      <w:r w:rsidR="00E66B23">
        <w:t xml:space="preserve"> обладающих солидной финансовой базой. Та</w:t>
      </w:r>
      <w:r w:rsidR="00EA2EB3">
        <w:t xml:space="preserve"> </w:t>
      </w:r>
      <w:r w:rsidR="00E66B23">
        <w:t>же специфика характерна и для образовательного процесса, так как учебные п</w:t>
      </w:r>
      <w:r w:rsidR="00E66B23">
        <w:t>а</w:t>
      </w:r>
      <w:r w:rsidR="00E66B23">
        <w:t xml:space="preserve">кеты </w:t>
      </w:r>
      <w:r w:rsidR="00A5552A">
        <w:t xml:space="preserve">большинства </w:t>
      </w:r>
      <w:r w:rsidR="00A5552A">
        <w:rPr>
          <w:lang w:val="en-US"/>
        </w:rPr>
        <w:t>CAE</w:t>
      </w:r>
      <w:r w:rsidR="00A5552A" w:rsidRPr="00A5552A">
        <w:t xml:space="preserve"> </w:t>
      </w:r>
      <w:r w:rsidR="00A5552A">
        <w:t xml:space="preserve">систем </w:t>
      </w:r>
      <w:r w:rsidR="00E90A4D">
        <w:t>весьма дороги для бюджетов многих реги</w:t>
      </w:r>
      <w:r w:rsidR="00E90A4D">
        <w:t>о</w:t>
      </w:r>
      <w:r w:rsidR="00E90A4D">
        <w:t>нальных вузов.</w:t>
      </w:r>
    </w:p>
    <w:p w:rsidR="00446D5D" w:rsidRDefault="003B0EFF" w:rsidP="00305102">
      <w:pPr>
        <w:pStyle w:val="ad"/>
      </w:pPr>
      <w:r>
        <w:t xml:space="preserve">Решением данной проблемы может быть применение </w:t>
      </w:r>
      <w:r w:rsidR="006F6DEB">
        <w:t>свободного пр</w:t>
      </w:r>
      <w:r w:rsidR="006F6DEB">
        <w:t>о</w:t>
      </w:r>
      <w:r w:rsidR="006F6DEB">
        <w:t>граммного обеспечения с открытым исходным кодом. В настоящий момент существ</w:t>
      </w:r>
      <w:r w:rsidR="00736D2D">
        <w:t xml:space="preserve">ует несколько основных свободно </w:t>
      </w:r>
      <w:r w:rsidR="006F6DEB">
        <w:t xml:space="preserve">распространяемых </w:t>
      </w:r>
      <w:r w:rsidR="006F6DEB">
        <w:rPr>
          <w:lang w:val="en-US"/>
        </w:rPr>
        <w:t>CAE</w:t>
      </w:r>
      <w:r w:rsidR="00736D2D">
        <w:t xml:space="preserve"> </w:t>
      </w:r>
      <w:r w:rsidR="006F6DEB">
        <w:t>пакетов, по функционалу не уступаю</w:t>
      </w:r>
      <w:r w:rsidR="00736D2D">
        <w:t>щих</w:t>
      </w:r>
      <w:r w:rsidR="006F6DEB">
        <w:t xml:space="preserve"> коммерческим программам. </w:t>
      </w:r>
      <w:r w:rsidR="00C3129C">
        <w:t>Данные</w:t>
      </w:r>
      <w:r w:rsidR="006F6DEB">
        <w:t xml:space="preserve"> пакеты </w:t>
      </w:r>
      <w:r w:rsidR="008E2C7F">
        <w:t>распро</w:t>
      </w:r>
      <w:r w:rsidR="00736D2D">
        <w:t xml:space="preserve">страняются согласно с лицензией </w:t>
      </w:r>
      <w:r w:rsidR="008E2C7F" w:rsidRPr="008E2C7F">
        <w:t xml:space="preserve">GNU </w:t>
      </w:r>
      <w:proofErr w:type="spellStart"/>
      <w:r w:rsidR="008E2C7F" w:rsidRPr="008E2C7F">
        <w:t>Lesser</w:t>
      </w:r>
      <w:proofErr w:type="spellEnd"/>
      <w:r w:rsidR="008E2C7F" w:rsidRPr="008E2C7F">
        <w:t xml:space="preserve"> </w:t>
      </w:r>
      <w:proofErr w:type="spellStart"/>
      <w:r w:rsidR="008E2C7F" w:rsidRPr="008E2C7F">
        <w:t>General</w:t>
      </w:r>
      <w:proofErr w:type="spellEnd"/>
      <w:r w:rsidR="008E2C7F" w:rsidRPr="008E2C7F">
        <w:t xml:space="preserve"> </w:t>
      </w:r>
      <w:proofErr w:type="spellStart"/>
      <w:r w:rsidR="008E2C7F" w:rsidRPr="008E2C7F">
        <w:t>Public</w:t>
      </w:r>
      <w:proofErr w:type="spellEnd"/>
      <w:r w:rsidR="008E2C7F" w:rsidRPr="008E2C7F">
        <w:t xml:space="preserve"> </w:t>
      </w:r>
      <w:proofErr w:type="spellStart"/>
      <w:r w:rsidR="008E2C7F" w:rsidRPr="008E2C7F">
        <w:t>License</w:t>
      </w:r>
      <w:proofErr w:type="spellEnd"/>
      <w:r w:rsidR="008E2C7F">
        <w:t>, которая позволяет пользователям свободно и бесплатно ис</w:t>
      </w:r>
      <w:r w:rsidR="00736D2D">
        <w:t>пользовать фун</w:t>
      </w:r>
      <w:r w:rsidR="00736D2D">
        <w:t>к</w:t>
      </w:r>
      <w:r w:rsidR="00736D2D">
        <w:t>ционал программы и</w:t>
      </w:r>
      <w:r w:rsidR="008E2C7F">
        <w:t xml:space="preserve"> дорабатывать её исходный код под свои уникальные задачи. </w:t>
      </w:r>
    </w:p>
    <w:p w:rsidR="00AF5FFC" w:rsidRPr="00677BFB" w:rsidRDefault="00446D5D" w:rsidP="00677BFB">
      <w:pPr>
        <w:pStyle w:val="ad"/>
      </w:pPr>
      <w:r>
        <w:t>Наиболее известным свободно распространяемым программным пр</w:t>
      </w:r>
      <w:r>
        <w:t>о</w:t>
      </w:r>
      <w:r>
        <w:t xml:space="preserve">дуктом для проведения инженерного анализа является вычислительная среда </w:t>
      </w:r>
      <w:r w:rsidRPr="00446D5D">
        <w:t>SALOME</w:t>
      </w:r>
      <w:r w:rsidR="00D97C12">
        <w:t>, которая представляет собой универсальную платформу для пре</w:t>
      </w:r>
      <w:r w:rsidR="00D97C12">
        <w:t>д</w:t>
      </w:r>
      <w:r w:rsidR="00D97C12">
        <w:t xml:space="preserve">варительной и последующей обработки </w:t>
      </w:r>
      <w:r w:rsidR="001F7C3D">
        <w:t>объектов исследований</w:t>
      </w:r>
      <w:r w:rsidR="00D97C12">
        <w:t xml:space="preserve"> в ходе чи</w:t>
      </w:r>
      <w:r w:rsidR="00D97C12">
        <w:t>с</w:t>
      </w:r>
      <w:r w:rsidR="00D97C12">
        <w:t>ленного моделирования</w:t>
      </w:r>
      <w:r w:rsidR="00736D2D">
        <w:t xml:space="preserve"> </w:t>
      </w:r>
      <w:r w:rsidR="00736D2D" w:rsidRPr="00736D2D">
        <w:t>[1]</w:t>
      </w:r>
      <w:r w:rsidR="00D97C12">
        <w:t xml:space="preserve">. Основной задачей </w:t>
      </w:r>
      <w:r w:rsidR="00D97C12" w:rsidRPr="00446D5D">
        <w:t>SALOME</w:t>
      </w:r>
      <w:r w:rsidR="00D97C12">
        <w:t xml:space="preserve"> является поддерж</w:t>
      </w:r>
      <w:r w:rsidR="00D97C12">
        <w:t>а</w:t>
      </w:r>
      <w:r w:rsidR="00D97C12">
        <w:t xml:space="preserve">ние взаимодействия между программным обеспечением, используемым для инженерного анализа в рамках </w:t>
      </w:r>
      <w:r w:rsidR="0078543E">
        <w:t xml:space="preserve">действующей </w:t>
      </w:r>
      <w:r w:rsidR="00D97C12">
        <w:t>САПР</w:t>
      </w:r>
      <w:r w:rsidR="00AF5FFC">
        <w:t xml:space="preserve">. Платформа обладает собственным интерфейсом </w:t>
      </w:r>
      <w:r w:rsidR="00C3129C">
        <w:t>(рис. 1</w:t>
      </w:r>
      <w:r w:rsidR="00290A5A">
        <w:t xml:space="preserve">) </w:t>
      </w:r>
      <w:r w:rsidR="00AF5FFC">
        <w:t>с возможностью создания сеток с прим</w:t>
      </w:r>
      <w:r w:rsidR="00AF5FFC">
        <w:t>е</w:t>
      </w:r>
      <w:r w:rsidR="00AF5FFC">
        <w:t xml:space="preserve">нением встроенных автоматических генераторов </w:t>
      </w:r>
      <w:r w:rsidR="00AF5FFC" w:rsidRPr="00AF5FFC">
        <w:t>NETGEN</w:t>
      </w:r>
      <w:r w:rsidR="00AF5FFC">
        <w:t xml:space="preserve"> и </w:t>
      </w:r>
      <w:proofErr w:type="spellStart"/>
      <w:r w:rsidR="00AF5FFC" w:rsidRPr="00AF5FFC">
        <w:t>Gmsh</w:t>
      </w:r>
      <w:proofErr w:type="spellEnd"/>
      <w:r w:rsidR="00AF5FFC">
        <w:t>. Сущ</w:t>
      </w:r>
      <w:r w:rsidR="00AF5FFC">
        <w:t>е</w:t>
      </w:r>
      <w:r w:rsidR="00AF5FFC">
        <w:t>ствует возможность интеграции платформы с другими известными генерат</w:t>
      </w:r>
      <w:r w:rsidR="00AF5FFC">
        <w:t>о</w:t>
      </w:r>
      <w:r w:rsidR="00AF5FFC">
        <w:t xml:space="preserve">рами, а также с различными решателями в зависимости от типа поставленных перед исследователем </w:t>
      </w:r>
      <w:r w:rsidR="00290A5A">
        <w:t>задач</w:t>
      </w:r>
      <w:r w:rsidR="00AF5FFC">
        <w:t>.</w:t>
      </w:r>
      <w:r w:rsidR="00677BFB">
        <w:t xml:space="preserve"> О</w:t>
      </w:r>
      <w:r w:rsidR="00D85AB2">
        <w:t xml:space="preserve">стровным языком среды является </w:t>
      </w:r>
      <w:proofErr w:type="spellStart"/>
      <w:r w:rsidR="00677BFB" w:rsidRPr="00677BFB">
        <w:t>Python</w:t>
      </w:r>
      <w:proofErr w:type="spellEnd"/>
      <w:r w:rsidR="00677BFB">
        <w:t>, что даёт возможность пользователю быстро настраивать и оптимизировать с</w:t>
      </w:r>
      <w:r w:rsidR="00677BFB">
        <w:t>и</w:t>
      </w:r>
      <w:r w:rsidR="00677BFB">
        <w:t xml:space="preserve">стему под собственные нужды.   </w:t>
      </w:r>
    </w:p>
    <w:p w:rsidR="00DF4CB9" w:rsidRDefault="00290A5A" w:rsidP="00DF4CB9">
      <w:pPr>
        <w:pStyle w:val="ad"/>
      </w:pPr>
      <w:r>
        <w:t>Да данный момент всем пользователям доступно расширение платфо</w:t>
      </w:r>
      <w:r>
        <w:t>р</w:t>
      </w:r>
      <w:r>
        <w:t xml:space="preserve">мы </w:t>
      </w:r>
      <w:r w:rsidRPr="00446D5D">
        <w:t>SALOME</w:t>
      </w:r>
      <w:r>
        <w:t xml:space="preserve"> – полнофункциональная С</w:t>
      </w:r>
      <w:r>
        <w:rPr>
          <w:lang w:val="en-US"/>
        </w:rPr>
        <w:t>AE</w:t>
      </w:r>
      <w:r w:rsidRPr="00290A5A">
        <w:t xml:space="preserve"> </w:t>
      </w:r>
      <w:r>
        <w:t xml:space="preserve">система </w:t>
      </w:r>
      <w:r w:rsidRPr="00446D5D">
        <w:t>SALOME</w:t>
      </w:r>
      <w:r>
        <w:t>-МЕСА</w:t>
      </w:r>
      <w:r w:rsidR="00736D2D" w:rsidRPr="00736D2D">
        <w:t xml:space="preserve"> [1]</w:t>
      </w:r>
      <w:r>
        <w:t xml:space="preserve">, представляющая собой </w:t>
      </w:r>
      <w:r w:rsidR="00677BFB">
        <w:t>закрытый, но свободно распространяемый програм</w:t>
      </w:r>
      <w:r w:rsidR="00677BFB">
        <w:t>м</w:t>
      </w:r>
      <w:r w:rsidR="00677BFB">
        <w:t>ный продукт,</w:t>
      </w:r>
      <w:r w:rsidR="001F7C3D">
        <w:t xml:space="preserve"> включающий в себ</w:t>
      </w:r>
      <w:r w:rsidR="00677BFB">
        <w:t>я помимо пре- и постпроцессора набор р</w:t>
      </w:r>
      <w:r w:rsidR="00677BFB">
        <w:t>е</w:t>
      </w:r>
      <w:r w:rsidR="00677BFB">
        <w:t xml:space="preserve">шателей: </w:t>
      </w:r>
      <w:proofErr w:type="spellStart"/>
      <w:r w:rsidR="00677BFB" w:rsidRPr="00677BFB">
        <w:t>Code-Aster</w:t>
      </w:r>
      <w:proofErr w:type="spellEnd"/>
      <w:r w:rsidR="00677BFB" w:rsidRPr="00677BFB">
        <w:t xml:space="preserve"> (структурный анализ)</w:t>
      </w:r>
      <w:r w:rsidR="00677BFB">
        <w:t xml:space="preserve"> и </w:t>
      </w:r>
      <w:proofErr w:type="spellStart"/>
      <w:r w:rsidR="00677BFB" w:rsidRPr="00677BFB">
        <w:t>Code-Saturne</w:t>
      </w:r>
      <w:proofErr w:type="spellEnd"/>
      <w:r w:rsidR="00677BFB" w:rsidRPr="00677BFB">
        <w:t xml:space="preserve"> (анализ течения жидкостей и газов)</w:t>
      </w:r>
      <w:r w:rsidR="00677BFB">
        <w:t>. Все элементы данного программного продукта создав</w:t>
      </w:r>
      <w:r w:rsidR="00677BFB">
        <w:t>а</w:t>
      </w:r>
      <w:r w:rsidR="00677BFB">
        <w:t xml:space="preserve">лись рядом французских компаний и исследовательских институтов для </w:t>
      </w:r>
      <w:r w:rsidR="001F7C3D">
        <w:t>пр</w:t>
      </w:r>
      <w:r w:rsidR="001F7C3D">
        <w:t>о</w:t>
      </w:r>
      <w:r w:rsidR="001F7C3D">
        <w:t xml:space="preserve">ведения </w:t>
      </w:r>
      <w:r w:rsidR="00677BFB">
        <w:t xml:space="preserve">расчётов, выполняемых при проектировании элементов атомных </w:t>
      </w:r>
      <w:r w:rsidR="00677BFB">
        <w:lastRenderedPageBreak/>
        <w:t xml:space="preserve">станций. Благодаря этому фактору </w:t>
      </w:r>
      <w:r w:rsidR="00677BFB" w:rsidRPr="00677BFB">
        <w:t>SALOME-МЕСА</w:t>
      </w:r>
      <w:r w:rsidR="00F36975">
        <w:t xml:space="preserve"> обладает мощными средствами анализа физических процессов и по своим функциональным во</w:t>
      </w:r>
      <w:r w:rsidR="00F36975">
        <w:t>з</w:t>
      </w:r>
      <w:r w:rsidR="00F36975">
        <w:t>можностям не уступает большинству коммерческих пакетов.</w:t>
      </w:r>
    </w:p>
    <w:p w:rsidR="00C3129C" w:rsidRPr="00C3129C" w:rsidRDefault="00DF4CB9" w:rsidP="0003634F">
      <w:pPr>
        <w:pStyle w:val="ad"/>
        <w:ind w:firstLine="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86C7C55" wp14:editId="4009DEA6">
            <wp:extent cx="2857500" cy="1497913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6819"/>
                    <a:stretch/>
                  </pic:blipFill>
                  <pic:spPr bwMode="auto">
                    <a:xfrm>
                      <a:off x="0" y="0"/>
                      <a:ext cx="2896677" cy="151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129C" w:rsidRDefault="00C3129C" w:rsidP="00DF4CB9">
      <w:pPr>
        <w:pStyle w:val="ad"/>
        <w:ind w:firstLine="0"/>
        <w:jc w:val="center"/>
      </w:pPr>
      <w:r w:rsidRPr="00513E7D">
        <w:rPr>
          <w:i/>
          <w:sz w:val="18"/>
          <w:szCs w:val="18"/>
        </w:rPr>
        <w:t xml:space="preserve">Рис. 1. </w:t>
      </w:r>
      <w:r>
        <w:rPr>
          <w:i/>
          <w:sz w:val="18"/>
          <w:szCs w:val="18"/>
        </w:rPr>
        <w:t xml:space="preserve">Интерфейс вычислительной среды </w:t>
      </w:r>
      <w:r w:rsidRPr="00C3129C">
        <w:rPr>
          <w:i/>
          <w:sz w:val="18"/>
          <w:szCs w:val="18"/>
        </w:rPr>
        <w:t>SALOME</w:t>
      </w:r>
    </w:p>
    <w:p w:rsidR="00DF4CB9" w:rsidRDefault="00DF4CB9" w:rsidP="00DF4CB9">
      <w:pPr>
        <w:pStyle w:val="ad"/>
        <w:ind w:firstLine="0"/>
        <w:jc w:val="center"/>
      </w:pPr>
    </w:p>
    <w:p w:rsidR="004269C3" w:rsidRPr="004469A8" w:rsidRDefault="00F36975" w:rsidP="00290A5A">
      <w:pPr>
        <w:pStyle w:val="ad"/>
      </w:pPr>
      <w:r>
        <w:t xml:space="preserve"> </w:t>
      </w:r>
      <w:r w:rsidR="00736D2D">
        <w:t>Существенным недостатком представленной системы является</w:t>
      </w:r>
      <w:r w:rsidR="00182216">
        <w:t xml:space="preserve"> отсу</w:t>
      </w:r>
      <w:r w:rsidR="00182216">
        <w:t>т</w:t>
      </w:r>
      <w:r w:rsidR="00182216">
        <w:t xml:space="preserve">ствие </w:t>
      </w:r>
      <w:r w:rsidR="00622DCA">
        <w:t>развитой поддержки программных продуктов со стороны разработчика. Имеющаяся в с</w:t>
      </w:r>
      <w:r w:rsidR="00736D2D">
        <w:t>вободном доступе документация выпускае</w:t>
      </w:r>
      <w:r w:rsidR="00622DCA">
        <w:t>тся преимущ</w:t>
      </w:r>
      <w:r w:rsidR="00622DCA">
        <w:t>е</w:t>
      </w:r>
      <w:r w:rsidR="00622DCA">
        <w:t xml:space="preserve">ственно на </w:t>
      </w:r>
      <w:r w:rsidR="004269C3">
        <w:t>французском и английском языке, что серьёзно усложняет пр</w:t>
      </w:r>
      <w:r w:rsidR="004269C3">
        <w:t>о</w:t>
      </w:r>
      <w:r w:rsidR="004269C3">
        <w:t>цесс освоения программных продуктов новыми пользователями.</w:t>
      </w:r>
    </w:p>
    <w:p w:rsidR="00706991" w:rsidRDefault="00B53AA3" w:rsidP="00706991">
      <w:pPr>
        <w:pStyle w:val="ad"/>
      </w:pPr>
      <w:r>
        <w:t xml:space="preserve">Ещё </w:t>
      </w:r>
      <w:r w:rsidR="00736D2D">
        <w:t>одним</w:t>
      </w:r>
      <w:r>
        <w:t xml:space="preserve"> мощным и свободно распространяемым средством для пр</w:t>
      </w:r>
      <w:r>
        <w:t>о</w:t>
      </w:r>
      <w:r>
        <w:t xml:space="preserve">ведения инженерного анализа является программный пакет </w:t>
      </w:r>
      <w:r w:rsidRPr="00B53AA3">
        <w:t>CalculiX</w:t>
      </w:r>
      <w:r w:rsidR="00EA2EB3">
        <w:t xml:space="preserve"> </w:t>
      </w:r>
      <w:r w:rsidR="00EA2EB3" w:rsidRPr="00EA2EB3">
        <w:t>[2]</w:t>
      </w:r>
      <w:r>
        <w:t>. Данный пакет представляет собой набор консольных утилит, куда по умо</w:t>
      </w:r>
      <w:r>
        <w:t>л</w:t>
      </w:r>
      <w:r>
        <w:t xml:space="preserve">чанию входит </w:t>
      </w:r>
      <w:r w:rsidR="00064A57">
        <w:t>пре- и постпроцессор (</w:t>
      </w:r>
      <w:r w:rsidR="00064A57" w:rsidRPr="00064A57">
        <w:t>модуль CGX</w:t>
      </w:r>
      <w:r w:rsidR="00064A57">
        <w:t>) и процессор (</w:t>
      </w:r>
      <w:r w:rsidR="00064A57" w:rsidRPr="00064A57">
        <w:t>модуль CCX</w:t>
      </w:r>
      <w:r w:rsidR="00064A57">
        <w:t>) обладающий широкими вычислительными возможностями и позвол</w:t>
      </w:r>
      <w:r w:rsidR="00064A57">
        <w:t>я</w:t>
      </w:r>
      <w:r w:rsidR="00064A57">
        <w:t xml:space="preserve">ющий производить </w:t>
      </w:r>
      <w:r w:rsidR="009330BC">
        <w:t>вычисления при решении задач в области физики твёрд</w:t>
      </w:r>
      <w:r w:rsidR="009330BC">
        <w:t>о</w:t>
      </w:r>
      <w:r w:rsidR="009330BC">
        <w:t xml:space="preserve">го тела, механики жидкости и газа, теплопереноса, акустики и др. </w:t>
      </w:r>
      <w:r w:rsidR="009330BC" w:rsidRPr="00B53AA3">
        <w:t>CalculiX</w:t>
      </w:r>
      <w:r w:rsidR="009330BC">
        <w:t xml:space="preserve"> может генерировать исходные файлы для проведения расчётов </w:t>
      </w:r>
      <w:r w:rsidR="00706991">
        <w:t xml:space="preserve">и </w:t>
      </w:r>
      <w:r w:rsidR="009330BC">
        <w:t>в коммерч</w:t>
      </w:r>
      <w:r w:rsidR="009330BC">
        <w:t>е</w:t>
      </w:r>
      <w:r w:rsidR="009330BC">
        <w:t xml:space="preserve">ских решателях </w:t>
      </w:r>
      <w:r w:rsidR="009330BC" w:rsidRPr="009330BC">
        <w:t xml:space="preserve">NASTRAN, ANSYS, </w:t>
      </w:r>
      <w:proofErr w:type="spellStart"/>
      <w:r w:rsidR="009330BC" w:rsidRPr="009330BC">
        <w:t>Abaqus</w:t>
      </w:r>
      <w:proofErr w:type="spellEnd"/>
      <w:r w:rsidR="00706991">
        <w:t>.</w:t>
      </w:r>
    </w:p>
    <w:p w:rsidR="003749C6" w:rsidRDefault="009330BC" w:rsidP="00290A5A">
      <w:pPr>
        <w:pStyle w:val="ad"/>
      </w:pPr>
      <w:r>
        <w:t xml:space="preserve">Особенностью данной программы является её интерфейс, </w:t>
      </w:r>
      <w:r w:rsidR="00947FC3">
        <w:t xml:space="preserve">включающий область графического дисплея, и область ввода команд, которые обладают характерным синтаксисом и требуют предварительного изучения. Несмотря на обилие технической документации по работе с программным </w:t>
      </w:r>
      <w:r w:rsidR="008B0FC0">
        <w:t>пакетом CalculiX</w:t>
      </w:r>
      <w:r w:rsidR="00430EC3">
        <w:t>,</w:t>
      </w:r>
      <w:r w:rsidR="00947FC3">
        <w:t xml:space="preserve"> необходимость </w:t>
      </w:r>
      <w:r w:rsidR="00430EC3">
        <w:t>текстового</w:t>
      </w:r>
      <w:r w:rsidR="008B0FC0">
        <w:t xml:space="preserve"> ввода каждой команд</w:t>
      </w:r>
      <w:r w:rsidR="003749C6">
        <w:t>ы</w:t>
      </w:r>
      <w:r w:rsidR="00430EC3">
        <w:t xml:space="preserve"> значительно усложняет процесс работы и делает программный продукт сложным для освоения, что сказывается на его распространённости.</w:t>
      </w:r>
      <w:r w:rsidR="008B0FC0">
        <w:t xml:space="preserve"> Однако открытость всех утилит системы </w:t>
      </w:r>
      <w:r w:rsidR="008B0FC0" w:rsidRPr="00B53AA3">
        <w:t>CalculiX</w:t>
      </w:r>
      <w:r w:rsidR="008B0FC0">
        <w:t xml:space="preserve"> способствует её интеграции </w:t>
      </w:r>
      <w:r w:rsidR="003749C6">
        <w:t>в другие</w:t>
      </w:r>
      <w:r w:rsidR="008B0FC0">
        <w:t xml:space="preserve"> </w:t>
      </w:r>
      <w:r w:rsidR="003749C6">
        <w:t>сущ</w:t>
      </w:r>
      <w:r w:rsidR="003749C6">
        <w:t>е</w:t>
      </w:r>
      <w:r w:rsidR="003749C6">
        <w:t>ствующие</w:t>
      </w:r>
      <w:r w:rsidR="008B0FC0">
        <w:t xml:space="preserve"> программ</w:t>
      </w:r>
      <w:r w:rsidR="003749C6">
        <w:t>ы</w:t>
      </w:r>
      <w:r w:rsidR="008B0FC0">
        <w:t>. Примером может служить бесплатно распространя</w:t>
      </w:r>
      <w:r w:rsidR="008B0FC0">
        <w:t>е</w:t>
      </w:r>
      <w:r w:rsidR="008B0FC0">
        <w:t>мая</w:t>
      </w:r>
      <w:r w:rsidR="003749C6">
        <w:t xml:space="preserve"> </w:t>
      </w:r>
      <w:r w:rsidR="003749C6">
        <w:rPr>
          <w:lang w:val="en-US"/>
        </w:rPr>
        <w:t>CAD</w:t>
      </w:r>
      <w:r w:rsidR="003749C6" w:rsidRPr="003749C6">
        <w:t xml:space="preserve"> </w:t>
      </w:r>
      <w:r w:rsidR="003749C6">
        <w:t xml:space="preserve">система </w:t>
      </w:r>
      <w:proofErr w:type="spellStart"/>
      <w:r w:rsidR="003749C6" w:rsidRPr="003749C6">
        <w:t>FreeCAD</w:t>
      </w:r>
      <w:proofErr w:type="spellEnd"/>
      <w:r w:rsidR="003749C6">
        <w:t xml:space="preserve">, включающая в себя расчётный модуль на основе </w:t>
      </w:r>
      <w:r w:rsidR="003749C6" w:rsidRPr="003749C6">
        <w:t>CalculiX</w:t>
      </w:r>
      <w:r w:rsidR="003749C6">
        <w:t>.</w:t>
      </w:r>
    </w:p>
    <w:p w:rsidR="00DF4CB9" w:rsidRDefault="00947FC3" w:rsidP="00C3129C">
      <w:pPr>
        <w:pStyle w:val="ad"/>
      </w:pPr>
      <w:r>
        <w:t xml:space="preserve"> </w:t>
      </w:r>
      <w:r w:rsidR="003749C6">
        <w:t>CalculiX так же может выступать в качестве расчётного ядра для разр</w:t>
      </w:r>
      <w:r w:rsidR="003749C6">
        <w:t>а</w:t>
      </w:r>
      <w:r w:rsidR="003749C6">
        <w:t xml:space="preserve">ботки более совершенных с точки зрения интерфейса программ. Наиболее современной системой инженерного анализа, использующей решатель </w:t>
      </w:r>
      <w:r w:rsidR="003749C6" w:rsidRPr="003749C6">
        <w:t>CalculiX</w:t>
      </w:r>
      <w:r w:rsidR="00676BCA">
        <w:t>, является программа PrePoMax</w:t>
      </w:r>
      <w:r w:rsidR="00EA2EB3" w:rsidRPr="00EA2EB3">
        <w:t xml:space="preserve"> [3]</w:t>
      </w:r>
      <w:r w:rsidR="00676BCA">
        <w:t xml:space="preserve">. Она так же является бесплатной </w:t>
      </w:r>
      <w:r w:rsidR="00676BCA">
        <w:lastRenderedPageBreak/>
        <w:t>и свободно распространяемой с полностью открытым исходным кодом</w:t>
      </w:r>
      <w:r w:rsidR="00961C9A">
        <w:t xml:space="preserve"> и с</w:t>
      </w:r>
      <w:r w:rsidR="00961C9A">
        <w:t>о</w:t>
      </w:r>
      <w:r w:rsidR="00961C9A">
        <w:t>временным понятным интерфейсом</w:t>
      </w:r>
      <w:r w:rsidR="00DF4CB9" w:rsidRPr="00DF4CB9">
        <w:t xml:space="preserve"> (</w:t>
      </w:r>
      <w:r w:rsidR="00DF4CB9">
        <w:t>рис</w:t>
      </w:r>
      <w:r w:rsidR="00961C9A">
        <w:t>.</w:t>
      </w:r>
      <w:r w:rsidR="00DF4CB9">
        <w:t xml:space="preserve"> 2).</w:t>
      </w:r>
      <w:r w:rsidR="000B44E9">
        <w:t xml:space="preserve"> </w:t>
      </w:r>
    </w:p>
    <w:p w:rsidR="00DF4CB9" w:rsidRPr="00F71D99" w:rsidRDefault="00F71D99" w:rsidP="00F71D99">
      <w:pPr>
        <w:pStyle w:val="ad"/>
        <w:ind w:firstLine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B56464F" wp14:editId="3D5FF37A">
            <wp:extent cx="2057169" cy="1392171"/>
            <wp:effectExtent l="0" t="0" r="635" b="0"/>
            <wp:docPr id="2" name="Рисунок 2" descr="Sl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51" cy="141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CB9" w:rsidRPr="00DF4CB9">
        <w:rPr>
          <w:noProof/>
          <w:lang w:eastAsia="ru-RU"/>
        </w:rPr>
        <w:drawing>
          <wp:inline distT="0" distB="0" distL="0" distR="0">
            <wp:extent cx="2065020" cy="1397555"/>
            <wp:effectExtent l="0" t="0" r="0" b="0"/>
            <wp:docPr id="4" name="Рисунок 4" descr="Sl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li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25" cy="143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CB9" w:rsidRDefault="00EA435E" w:rsidP="00DF4CB9">
      <w:pPr>
        <w:pStyle w:val="ad"/>
        <w:ind w:firstLine="0"/>
        <w:jc w:val="center"/>
      </w:pPr>
      <w:r>
        <w:rPr>
          <w:i/>
          <w:sz w:val="18"/>
          <w:szCs w:val="18"/>
        </w:rPr>
        <w:t>Рис. 2</w:t>
      </w:r>
      <w:r w:rsidR="00DF4CB9" w:rsidRPr="00513E7D">
        <w:rPr>
          <w:i/>
          <w:sz w:val="18"/>
          <w:szCs w:val="18"/>
        </w:rPr>
        <w:t xml:space="preserve">. </w:t>
      </w:r>
      <w:r w:rsidR="00DF4CB9">
        <w:rPr>
          <w:i/>
          <w:sz w:val="18"/>
          <w:szCs w:val="18"/>
        </w:rPr>
        <w:t xml:space="preserve">Интерфейс системы инженерного анализа </w:t>
      </w:r>
      <w:r w:rsidR="00DF4CB9" w:rsidRPr="00DF4CB9">
        <w:rPr>
          <w:i/>
          <w:sz w:val="18"/>
          <w:szCs w:val="18"/>
        </w:rPr>
        <w:t>PrePoMax</w:t>
      </w:r>
    </w:p>
    <w:p w:rsidR="00DF4CB9" w:rsidRDefault="00DF4CB9" w:rsidP="00DF4CB9">
      <w:pPr>
        <w:pStyle w:val="ad"/>
        <w:jc w:val="center"/>
      </w:pPr>
    </w:p>
    <w:p w:rsidR="00D85AB2" w:rsidRDefault="000B44E9" w:rsidP="00C3129C">
      <w:pPr>
        <w:pStyle w:val="ad"/>
      </w:pPr>
      <w:r w:rsidRPr="000B44E9">
        <w:t>PrePoMax содержит множество функций, необходимых для подготовки, решения и последующей обработки различных моделей</w:t>
      </w:r>
      <w:r>
        <w:t>, но по своим во</w:t>
      </w:r>
      <w:r>
        <w:t>з</w:t>
      </w:r>
      <w:r>
        <w:t xml:space="preserve">можностям пока уступает более сложным системам инженерного анализа. Так </w:t>
      </w:r>
      <w:r w:rsidR="002C473B">
        <w:t>в программе отсутствует возможность проведения расчётов механики течения жидкости и газа, ограничен набор типов конечных элементов, и о</w:t>
      </w:r>
      <w:r w:rsidR="002C473B">
        <w:t>т</w:t>
      </w:r>
      <w:r w:rsidR="002C473B">
        <w:t xml:space="preserve">сутствует возможность построения сложных </w:t>
      </w:r>
      <w:r w:rsidR="00C40FFD">
        <w:t>геометрий</w:t>
      </w:r>
      <w:r w:rsidR="002C473B">
        <w:t>, не прибегая к пом</w:t>
      </w:r>
      <w:r w:rsidR="002C473B">
        <w:t>о</w:t>
      </w:r>
      <w:r w:rsidR="002C473B">
        <w:t xml:space="preserve">щи сторонних </w:t>
      </w:r>
      <w:r w:rsidR="002C473B">
        <w:rPr>
          <w:lang w:val="en-US"/>
        </w:rPr>
        <w:t>CAD</w:t>
      </w:r>
      <w:r w:rsidR="002C473B" w:rsidRPr="002C473B">
        <w:t xml:space="preserve"> </w:t>
      </w:r>
      <w:r w:rsidR="002C473B">
        <w:t xml:space="preserve">систем. Но несмотря на это программа </w:t>
      </w:r>
      <w:r w:rsidR="002C473B" w:rsidRPr="002C473B">
        <w:t>PrePoMax</w:t>
      </w:r>
      <w:r w:rsidR="002C473B">
        <w:t xml:space="preserve"> являе</w:t>
      </w:r>
      <w:r w:rsidR="002C473B">
        <w:t>т</w:t>
      </w:r>
      <w:r w:rsidR="002C473B">
        <w:t>ся мощным инструментом, поддерживающим все доступные форматы для импорта геометрии, позволяющим проводить моделирование сложного напряжённо-деформированного состояния конструкций, включающих узлы с различными типами контактных соединений, вплоть до контакта с трением.</w:t>
      </w:r>
      <w:r w:rsidR="009443B4">
        <w:t xml:space="preserve"> Указанные обстоятельства</w:t>
      </w:r>
      <w:r w:rsidR="00C40FFD">
        <w:t>,</w:t>
      </w:r>
      <w:r w:rsidR="009443B4">
        <w:t xml:space="preserve"> наряду с относительно простым и понятным и</w:t>
      </w:r>
      <w:r w:rsidR="009443B4">
        <w:t>н</w:t>
      </w:r>
      <w:r w:rsidR="009443B4">
        <w:t>терфейсом</w:t>
      </w:r>
      <w:r w:rsidR="00C40FFD">
        <w:t>,</w:t>
      </w:r>
      <w:r w:rsidR="009443B4">
        <w:t xml:space="preserve"> делают данную программу наиболее привлекательной для и</w:t>
      </w:r>
      <w:r w:rsidR="009443B4">
        <w:t>с</w:t>
      </w:r>
      <w:r w:rsidR="004469A8">
        <w:t xml:space="preserve">пользования </w:t>
      </w:r>
      <w:r w:rsidR="00C40FFD">
        <w:t>при решении различных задач</w:t>
      </w:r>
      <w:r w:rsidR="004469A8">
        <w:t>.</w:t>
      </w:r>
    </w:p>
    <w:p w:rsidR="003749C6" w:rsidRDefault="009443B4" w:rsidP="00C3129C">
      <w:pPr>
        <w:pStyle w:val="ad"/>
      </w:pPr>
      <w:r>
        <w:t xml:space="preserve">  </w:t>
      </w:r>
      <w:r w:rsidR="002C473B">
        <w:t xml:space="preserve">  </w:t>
      </w:r>
      <w:r w:rsidR="00EB707C">
        <w:t>Как показал проведённый анализ, современные свободно распростр</w:t>
      </w:r>
      <w:r w:rsidR="00EB707C">
        <w:t>а</w:t>
      </w:r>
      <w:r w:rsidR="00EB707C">
        <w:t>няемые системы инженерного анализа по функциональным возможностям не уступают своим коммерческим аналогам и обладают инструментарием, нео</w:t>
      </w:r>
      <w:r w:rsidR="00EB707C">
        <w:t>б</w:t>
      </w:r>
      <w:r w:rsidR="00EB707C">
        <w:t>ходимым для проведения исследований сложных физических процессов. О</w:t>
      </w:r>
      <w:r w:rsidR="00EB707C">
        <w:t>д</w:t>
      </w:r>
      <w:r w:rsidR="00EB707C">
        <w:t xml:space="preserve">нако неразвитая техническая поддержка и отсутствие </w:t>
      </w:r>
      <w:r w:rsidR="00C40FFD">
        <w:t>системы</w:t>
      </w:r>
      <w:r w:rsidR="00EB707C">
        <w:t xml:space="preserve"> </w:t>
      </w:r>
      <w:r w:rsidR="00C40FFD">
        <w:t>взаимоде</w:t>
      </w:r>
      <w:r w:rsidR="00C40FFD">
        <w:t>й</w:t>
      </w:r>
      <w:r w:rsidR="00C40FFD">
        <w:t>ствия</w:t>
      </w:r>
      <w:r w:rsidR="00EB707C">
        <w:t xml:space="preserve"> </w:t>
      </w:r>
      <w:r w:rsidR="00C40FFD">
        <w:t>с пользователем</w:t>
      </w:r>
      <w:r w:rsidR="00EB707C">
        <w:t xml:space="preserve"> существенно замедляет распространение данного пр</w:t>
      </w:r>
      <w:r w:rsidR="00EB707C">
        <w:t>о</w:t>
      </w:r>
      <w:r w:rsidR="00EB707C">
        <w:t>граммного обеспечения и усложняет его внедрение в учебный и произво</w:t>
      </w:r>
      <w:r w:rsidR="00EB707C">
        <w:t>д</w:t>
      </w:r>
      <w:r w:rsidR="00EB707C">
        <w:t>ственный процесс</w:t>
      </w:r>
      <w:r w:rsidR="00C40FFD">
        <w:t>.</w:t>
      </w:r>
      <w:r w:rsidR="00EB707C">
        <w:t xml:space="preserve">       </w:t>
      </w:r>
      <w:r w:rsidR="00D85AB2">
        <w:t xml:space="preserve"> </w:t>
      </w:r>
    </w:p>
    <w:p w:rsidR="0053015B" w:rsidRPr="00334B71" w:rsidRDefault="0053015B" w:rsidP="0053015B">
      <w:pPr>
        <w:pStyle w:val="-"/>
        <w:rPr>
          <w:sz w:val="20"/>
          <w:lang w:val="en-US"/>
        </w:rPr>
      </w:pPr>
      <w:r w:rsidRPr="005E2BD3">
        <w:t>Список</w:t>
      </w:r>
      <w:r w:rsidRPr="00334B71">
        <w:rPr>
          <w:lang w:val="en-US"/>
        </w:rPr>
        <w:t xml:space="preserve"> </w:t>
      </w:r>
      <w:r w:rsidRPr="005E2BD3">
        <w:t>литературы</w:t>
      </w:r>
    </w:p>
    <w:p w:rsidR="0053015B" w:rsidRPr="004C2271" w:rsidRDefault="004C2271" w:rsidP="0053015B">
      <w:pPr>
        <w:pStyle w:val="-1"/>
        <w:rPr>
          <w:i/>
          <w:lang w:val="en-US"/>
        </w:rPr>
      </w:pPr>
      <w:r w:rsidRPr="004C2271">
        <w:rPr>
          <w:lang w:val="en-US"/>
        </w:rPr>
        <w:t xml:space="preserve">1. </w:t>
      </w:r>
      <w:r w:rsidR="0053015B" w:rsidRPr="004C2271">
        <w:rPr>
          <w:lang w:val="en-US"/>
        </w:rPr>
        <w:t>SALOME</w:t>
      </w:r>
      <w:r w:rsidRPr="004C2271">
        <w:rPr>
          <w:lang w:val="en-US"/>
        </w:rPr>
        <w:t xml:space="preserve">. </w:t>
      </w:r>
      <w:r>
        <w:rPr>
          <w:lang w:val="en-US"/>
        </w:rPr>
        <w:t xml:space="preserve">The Open Source Integration Platform for Numerical Simulation </w:t>
      </w:r>
      <w:r w:rsidR="0053015B" w:rsidRPr="004C2271">
        <w:rPr>
          <w:lang w:val="en-US"/>
        </w:rPr>
        <w:t>[</w:t>
      </w:r>
      <w:r w:rsidR="0053015B" w:rsidRPr="0053015B">
        <w:t>Эле</w:t>
      </w:r>
      <w:r w:rsidR="0053015B" w:rsidRPr="0053015B">
        <w:t>к</w:t>
      </w:r>
      <w:r w:rsidR="0053015B" w:rsidRPr="0053015B">
        <w:t>тронный</w:t>
      </w:r>
      <w:r w:rsidR="0053015B" w:rsidRPr="004C2271">
        <w:rPr>
          <w:lang w:val="en-US"/>
        </w:rPr>
        <w:t xml:space="preserve"> </w:t>
      </w:r>
      <w:r w:rsidR="0053015B" w:rsidRPr="0053015B">
        <w:t>ресурс</w:t>
      </w:r>
      <w:r w:rsidR="0053015B" w:rsidRPr="004C2271">
        <w:rPr>
          <w:lang w:val="en-US"/>
        </w:rPr>
        <w:t xml:space="preserve">]. – </w:t>
      </w:r>
      <w:r w:rsidR="0053015B" w:rsidRPr="0053015B">
        <w:t>Режим</w:t>
      </w:r>
      <w:r w:rsidR="0053015B" w:rsidRPr="004C2271">
        <w:rPr>
          <w:lang w:val="en-US"/>
        </w:rPr>
        <w:t xml:space="preserve"> </w:t>
      </w:r>
      <w:r w:rsidR="0053015B" w:rsidRPr="0053015B">
        <w:t>доступа</w:t>
      </w:r>
      <w:r w:rsidR="0053015B" w:rsidRPr="004C2271">
        <w:rPr>
          <w:lang w:val="en-US"/>
        </w:rPr>
        <w:t>: https://www.salome-platform.org/ (</w:t>
      </w:r>
      <w:r w:rsidR="0053015B">
        <w:t>дата</w:t>
      </w:r>
      <w:r w:rsidR="0053015B" w:rsidRPr="004C2271">
        <w:rPr>
          <w:lang w:val="en-US"/>
        </w:rPr>
        <w:t xml:space="preserve"> </w:t>
      </w:r>
      <w:r w:rsidR="0053015B">
        <w:t>обращения</w:t>
      </w:r>
      <w:r w:rsidR="0053015B" w:rsidRPr="004C2271">
        <w:rPr>
          <w:lang w:val="en-US"/>
        </w:rPr>
        <w:t xml:space="preserve"> 05.10.2021).</w:t>
      </w:r>
    </w:p>
    <w:p w:rsidR="0053015B" w:rsidRPr="004C2271" w:rsidRDefault="0053015B" w:rsidP="0053015B">
      <w:pPr>
        <w:pStyle w:val="-1"/>
        <w:rPr>
          <w:lang w:val="en-US"/>
        </w:rPr>
      </w:pPr>
      <w:r w:rsidRPr="00334B71">
        <w:rPr>
          <w:lang w:val="en-US"/>
        </w:rPr>
        <w:t xml:space="preserve">2. </w:t>
      </w:r>
      <w:r w:rsidR="004C2271" w:rsidRPr="004C2271">
        <w:rPr>
          <w:lang w:val="en-US"/>
        </w:rPr>
        <w:t>CalculiX</w:t>
      </w:r>
      <w:r w:rsidR="004C2271" w:rsidRPr="00334B71">
        <w:rPr>
          <w:lang w:val="en-US"/>
        </w:rPr>
        <w:t xml:space="preserve">. </w:t>
      </w:r>
      <w:r w:rsidR="004C2271" w:rsidRPr="004C2271">
        <w:rPr>
          <w:lang w:val="en-US"/>
        </w:rPr>
        <w:t>A</w:t>
      </w:r>
      <w:r w:rsidR="004C2271" w:rsidRPr="00334B71">
        <w:rPr>
          <w:lang w:val="en-US"/>
        </w:rPr>
        <w:t xml:space="preserve"> </w:t>
      </w:r>
      <w:r w:rsidR="004C2271" w:rsidRPr="004C2271">
        <w:rPr>
          <w:lang w:val="en-US"/>
        </w:rPr>
        <w:t>Free</w:t>
      </w:r>
      <w:r w:rsidR="004C2271" w:rsidRPr="00334B71">
        <w:rPr>
          <w:lang w:val="en-US"/>
        </w:rPr>
        <w:t xml:space="preserve"> </w:t>
      </w:r>
      <w:r w:rsidR="004C2271" w:rsidRPr="004C2271">
        <w:rPr>
          <w:lang w:val="en-US"/>
        </w:rPr>
        <w:t>Software</w:t>
      </w:r>
      <w:r w:rsidR="004C2271" w:rsidRPr="00334B71">
        <w:rPr>
          <w:lang w:val="en-US"/>
        </w:rPr>
        <w:t xml:space="preserve"> </w:t>
      </w:r>
      <w:r w:rsidR="004C2271" w:rsidRPr="004C2271">
        <w:rPr>
          <w:lang w:val="en-US"/>
        </w:rPr>
        <w:t>Three</w:t>
      </w:r>
      <w:r w:rsidR="004C2271" w:rsidRPr="00334B71">
        <w:rPr>
          <w:lang w:val="en-US"/>
        </w:rPr>
        <w:t>-</w:t>
      </w:r>
      <w:r w:rsidR="004C2271" w:rsidRPr="004C2271">
        <w:rPr>
          <w:lang w:val="en-US"/>
        </w:rPr>
        <w:t>Dimensional</w:t>
      </w:r>
      <w:r w:rsidR="004C2271" w:rsidRPr="00334B71">
        <w:rPr>
          <w:lang w:val="en-US"/>
        </w:rPr>
        <w:t xml:space="preserve"> </w:t>
      </w:r>
      <w:r w:rsidR="004C2271" w:rsidRPr="004C2271">
        <w:rPr>
          <w:lang w:val="en-US"/>
        </w:rPr>
        <w:t>Structural</w:t>
      </w:r>
      <w:r w:rsidR="004C2271" w:rsidRPr="00334B71">
        <w:rPr>
          <w:lang w:val="en-US"/>
        </w:rPr>
        <w:t xml:space="preserve"> </w:t>
      </w:r>
      <w:r w:rsidR="004C2271" w:rsidRPr="004C2271">
        <w:rPr>
          <w:lang w:val="en-US"/>
        </w:rPr>
        <w:t>Finite</w:t>
      </w:r>
      <w:r w:rsidR="004C2271" w:rsidRPr="00334B71">
        <w:rPr>
          <w:lang w:val="en-US"/>
        </w:rPr>
        <w:t xml:space="preserve"> </w:t>
      </w:r>
      <w:r w:rsidR="004C2271" w:rsidRPr="004C2271">
        <w:rPr>
          <w:lang w:val="en-US"/>
        </w:rPr>
        <w:t>Element</w:t>
      </w:r>
      <w:r w:rsidR="004C2271" w:rsidRPr="00334B71">
        <w:rPr>
          <w:lang w:val="en-US"/>
        </w:rPr>
        <w:t xml:space="preserve"> </w:t>
      </w:r>
      <w:r w:rsidR="004C2271" w:rsidRPr="004C2271">
        <w:rPr>
          <w:lang w:val="en-US"/>
        </w:rPr>
        <w:t>Program</w:t>
      </w:r>
      <w:r w:rsidR="004C2271" w:rsidRPr="00334B71">
        <w:rPr>
          <w:lang w:val="en-US"/>
        </w:rPr>
        <w:t xml:space="preserve"> [</w:t>
      </w:r>
      <w:r w:rsidR="004C2271" w:rsidRPr="004C2271">
        <w:t>Электронный</w:t>
      </w:r>
      <w:r w:rsidR="004C2271" w:rsidRPr="00334B71">
        <w:rPr>
          <w:lang w:val="en-US"/>
        </w:rPr>
        <w:t xml:space="preserve"> </w:t>
      </w:r>
      <w:r w:rsidR="004C2271" w:rsidRPr="004C2271">
        <w:t>ресурс</w:t>
      </w:r>
      <w:r w:rsidR="004C2271" w:rsidRPr="00334B71">
        <w:rPr>
          <w:lang w:val="en-US"/>
        </w:rPr>
        <w:t xml:space="preserve">]. – </w:t>
      </w:r>
      <w:r w:rsidR="004C2271" w:rsidRPr="004C2271">
        <w:t>Режим</w:t>
      </w:r>
      <w:r w:rsidR="004C2271" w:rsidRPr="00334B71">
        <w:rPr>
          <w:lang w:val="en-US"/>
        </w:rPr>
        <w:t xml:space="preserve"> </w:t>
      </w:r>
      <w:r w:rsidR="004C2271" w:rsidRPr="004C2271">
        <w:t>доступа</w:t>
      </w:r>
      <w:r w:rsidR="004C2271" w:rsidRPr="00334B71">
        <w:rPr>
          <w:lang w:val="en-US"/>
        </w:rPr>
        <w:t xml:space="preserve">: </w:t>
      </w:r>
      <w:r w:rsidR="004C2271" w:rsidRPr="004C2271">
        <w:rPr>
          <w:lang w:val="en-US"/>
        </w:rPr>
        <w:t>http</w:t>
      </w:r>
      <w:r w:rsidR="004C2271" w:rsidRPr="00334B71">
        <w:rPr>
          <w:lang w:val="en-US"/>
        </w:rPr>
        <w:t>:/</w:t>
      </w:r>
      <w:r w:rsidR="004C2271" w:rsidRPr="004C2271">
        <w:rPr>
          <w:lang w:val="en-US"/>
        </w:rPr>
        <w:t>/www.calculix.de/ (</w:t>
      </w:r>
      <w:r w:rsidR="004C2271" w:rsidRPr="004C2271">
        <w:t>дата</w:t>
      </w:r>
      <w:r w:rsidR="004C2271" w:rsidRPr="004C2271">
        <w:rPr>
          <w:lang w:val="en-US"/>
        </w:rPr>
        <w:t xml:space="preserve"> </w:t>
      </w:r>
      <w:r w:rsidR="004C2271" w:rsidRPr="004C2271">
        <w:t>обращения</w:t>
      </w:r>
      <w:r w:rsidR="004C2271" w:rsidRPr="004C2271">
        <w:rPr>
          <w:lang w:val="en-US"/>
        </w:rPr>
        <w:t xml:space="preserve"> 05.10.2021).</w:t>
      </w:r>
    </w:p>
    <w:p w:rsidR="004C2271" w:rsidRPr="004C2271" w:rsidRDefault="0003634F" w:rsidP="004C2271">
      <w:pPr>
        <w:pStyle w:val="-1"/>
      </w:pPr>
      <w:r>
        <w:lastRenderedPageBreak/>
        <w:t>3</w:t>
      </w:r>
      <w:r w:rsidR="004C2271">
        <w:t xml:space="preserve">.  </w:t>
      </w:r>
      <w:r w:rsidR="004C2271" w:rsidRPr="004C2271">
        <w:t xml:space="preserve">Официальный сайт системы </w:t>
      </w:r>
      <w:proofErr w:type="spellStart"/>
      <w:r w:rsidR="004C2271">
        <w:rPr>
          <w:lang w:val="en-US"/>
        </w:rPr>
        <w:t>PreProMax</w:t>
      </w:r>
      <w:proofErr w:type="spellEnd"/>
      <w:r w:rsidR="004C2271" w:rsidRPr="004C2271">
        <w:t xml:space="preserve"> [Электронный ресурс]. – Режим д</w:t>
      </w:r>
      <w:r w:rsidR="004C2271" w:rsidRPr="004C2271">
        <w:t>о</w:t>
      </w:r>
      <w:r w:rsidR="004C2271" w:rsidRPr="004C2271">
        <w:t>ступа: https://prepomax.fs.um.si/</w:t>
      </w:r>
      <w:r w:rsidR="004C2271">
        <w:t xml:space="preserve"> (дата обращения 07</w:t>
      </w:r>
      <w:r w:rsidR="004C2271" w:rsidRPr="004C2271">
        <w:t>.10.2021).</w:t>
      </w:r>
    </w:p>
    <w:p w:rsidR="00EB707C" w:rsidRPr="004C2271" w:rsidRDefault="00EB707C" w:rsidP="00C3129C">
      <w:pPr>
        <w:pStyle w:val="-1"/>
        <w:ind w:firstLine="0"/>
      </w:pPr>
    </w:p>
    <w:p w:rsidR="00233BE6" w:rsidRPr="00F71D99" w:rsidRDefault="0053015B" w:rsidP="00F71D99">
      <w:pPr>
        <w:pStyle w:val="ad"/>
        <w:ind w:firstLine="0"/>
        <w:jc w:val="right"/>
        <w:rPr>
          <w:i/>
          <w:sz w:val="18"/>
          <w:szCs w:val="18"/>
        </w:rPr>
      </w:pPr>
      <w:r w:rsidRPr="00D87664">
        <w:rPr>
          <w:i/>
          <w:sz w:val="18"/>
          <w:szCs w:val="18"/>
        </w:rPr>
        <w:t>Материал</w:t>
      </w:r>
      <w:r w:rsidR="004C2271">
        <w:rPr>
          <w:i/>
          <w:sz w:val="18"/>
          <w:szCs w:val="18"/>
        </w:rPr>
        <w:t xml:space="preserve"> поступил в редколлегию 11</w:t>
      </w:r>
      <w:r w:rsidRPr="00D87664">
        <w:rPr>
          <w:i/>
          <w:sz w:val="18"/>
          <w:szCs w:val="18"/>
        </w:rPr>
        <w:t>.10.21.</w:t>
      </w:r>
    </w:p>
    <w:sectPr w:rsidR="00233BE6" w:rsidRPr="00F71D99" w:rsidSect="00871927"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75523"/>
    <w:multiLevelType w:val="hybridMultilevel"/>
    <w:tmpl w:val="AF02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1D"/>
    <w:rsid w:val="0003634F"/>
    <w:rsid w:val="00064A57"/>
    <w:rsid w:val="000A3C52"/>
    <w:rsid w:val="000A4760"/>
    <w:rsid w:val="000B44E9"/>
    <w:rsid w:val="000B641E"/>
    <w:rsid w:val="000F42FC"/>
    <w:rsid w:val="00115BDD"/>
    <w:rsid w:val="001678EC"/>
    <w:rsid w:val="00182216"/>
    <w:rsid w:val="00193CD1"/>
    <w:rsid w:val="001F7C3D"/>
    <w:rsid w:val="00233BE6"/>
    <w:rsid w:val="0027381E"/>
    <w:rsid w:val="00290A5A"/>
    <w:rsid w:val="002C0F64"/>
    <w:rsid w:val="002C11DB"/>
    <w:rsid w:val="002C473B"/>
    <w:rsid w:val="002F02D9"/>
    <w:rsid w:val="00305102"/>
    <w:rsid w:val="00314A4F"/>
    <w:rsid w:val="00334B71"/>
    <w:rsid w:val="003749C6"/>
    <w:rsid w:val="003B0EFF"/>
    <w:rsid w:val="004269C3"/>
    <w:rsid w:val="00430EC3"/>
    <w:rsid w:val="004469A8"/>
    <w:rsid w:val="00446D5D"/>
    <w:rsid w:val="0049496E"/>
    <w:rsid w:val="004C2271"/>
    <w:rsid w:val="004D0890"/>
    <w:rsid w:val="004E069C"/>
    <w:rsid w:val="00513E7D"/>
    <w:rsid w:val="0053015B"/>
    <w:rsid w:val="00545B40"/>
    <w:rsid w:val="005712F9"/>
    <w:rsid w:val="00574B45"/>
    <w:rsid w:val="00622DCA"/>
    <w:rsid w:val="00637C75"/>
    <w:rsid w:val="00652963"/>
    <w:rsid w:val="006661AF"/>
    <w:rsid w:val="00676BCA"/>
    <w:rsid w:val="00677BFB"/>
    <w:rsid w:val="006F6DEB"/>
    <w:rsid w:val="00706991"/>
    <w:rsid w:val="00736D2D"/>
    <w:rsid w:val="007434CC"/>
    <w:rsid w:val="0078543E"/>
    <w:rsid w:val="00791120"/>
    <w:rsid w:val="007F692C"/>
    <w:rsid w:val="00871927"/>
    <w:rsid w:val="008B0FC0"/>
    <w:rsid w:val="008B4DCC"/>
    <w:rsid w:val="008E2C7F"/>
    <w:rsid w:val="008F04A1"/>
    <w:rsid w:val="009330BC"/>
    <w:rsid w:val="009443B4"/>
    <w:rsid w:val="00947FC3"/>
    <w:rsid w:val="00961C9A"/>
    <w:rsid w:val="00A24DA8"/>
    <w:rsid w:val="00A3281C"/>
    <w:rsid w:val="00A5552A"/>
    <w:rsid w:val="00A76A75"/>
    <w:rsid w:val="00AB11A8"/>
    <w:rsid w:val="00AC0F85"/>
    <w:rsid w:val="00AF5FFC"/>
    <w:rsid w:val="00B1503C"/>
    <w:rsid w:val="00B22EEC"/>
    <w:rsid w:val="00B36CEB"/>
    <w:rsid w:val="00B53AA3"/>
    <w:rsid w:val="00C04FBA"/>
    <w:rsid w:val="00C3129C"/>
    <w:rsid w:val="00C40FFD"/>
    <w:rsid w:val="00C759C8"/>
    <w:rsid w:val="00CA521D"/>
    <w:rsid w:val="00D85AB2"/>
    <w:rsid w:val="00D87664"/>
    <w:rsid w:val="00D97C12"/>
    <w:rsid w:val="00DB6E79"/>
    <w:rsid w:val="00DB70AC"/>
    <w:rsid w:val="00DC15A1"/>
    <w:rsid w:val="00DF4CB9"/>
    <w:rsid w:val="00E50FDE"/>
    <w:rsid w:val="00E520F6"/>
    <w:rsid w:val="00E66B23"/>
    <w:rsid w:val="00E90A4D"/>
    <w:rsid w:val="00E97DEE"/>
    <w:rsid w:val="00EA2EB3"/>
    <w:rsid w:val="00EA435E"/>
    <w:rsid w:val="00EA4F83"/>
    <w:rsid w:val="00EB707C"/>
    <w:rsid w:val="00F20237"/>
    <w:rsid w:val="00F25EF1"/>
    <w:rsid w:val="00F36975"/>
    <w:rsid w:val="00F71D99"/>
    <w:rsid w:val="00F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дк"/>
    <w:basedOn w:val="a"/>
    <w:link w:val="a4"/>
    <w:qFormat/>
    <w:rsid w:val="00871927"/>
    <w:pPr>
      <w:spacing w:after="100" w:line="240" w:lineRule="auto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a5">
    <w:name w:val="ФИО"/>
    <w:basedOn w:val="a"/>
    <w:link w:val="a6"/>
    <w:qFormat/>
    <w:rsid w:val="00871927"/>
    <w:pPr>
      <w:spacing w:after="10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a4">
    <w:name w:val="удк Знак"/>
    <w:basedOn w:val="a0"/>
    <w:link w:val="a3"/>
    <w:rsid w:val="00871927"/>
    <w:rPr>
      <w:rFonts w:ascii="Times New Roman" w:eastAsia="Calibri" w:hAnsi="Times New Roman" w:cs="Times New Roman"/>
      <w:sz w:val="18"/>
      <w:szCs w:val="18"/>
    </w:rPr>
  </w:style>
  <w:style w:type="paragraph" w:customStyle="1" w:styleId="NameSurname">
    <w:name w:val="Name Surname"/>
    <w:basedOn w:val="a"/>
    <w:link w:val="NameSurname0"/>
    <w:qFormat/>
    <w:rsid w:val="00871927"/>
    <w:pPr>
      <w:spacing w:after="100" w:line="240" w:lineRule="auto"/>
      <w:jc w:val="center"/>
    </w:pPr>
    <w:rPr>
      <w:rFonts w:ascii="Times New Roman" w:eastAsia="Calibri" w:hAnsi="Times New Roman" w:cs="Times New Roman"/>
      <w:sz w:val="18"/>
      <w:lang w:val="en-US"/>
    </w:rPr>
  </w:style>
  <w:style w:type="character" w:customStyle="1" w:styleId="a6">
    <w:name w:val="ФИО Знак"/>
    <w:basedOn w:val="a0"/>
    <w:link w:val="a5"/>
    <w:rsid w:val="00871927"/>
    <w:rPr>
      <w:rFonts w:ascii="Times New Roman" w:eastAsia="Calibri" w:hAnsi="Times New Roman" w:cs="Times New Roman"/>
      <w:sz w:val="20"/>
    </w:rPr>
  </w:style>
  <w:style w:type="paragraph" w:customStyle="1" w:styleId="a7">
    <w:name w:val="Название публикации"/>
    <w:basedOn w:val="a"/>
    <w:link w:val="a8"/>
    <w:qFormat/>
    <w:rsid w:val="00871927"/>
    <w:pPr>
      <w:keepNext/>
      <w:keepLines/>
      <w:spacing w:before="100" w:after="1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20"/>
      <w:szCs w:val="26"/>
    </w:rPr>
  </w:style>
  <w:style w:type="character" w:customStyle="1" w:styleId="NameSurname0">
    <w:name w:val="Name Surname Знак"/>
    <w:basedOn w:val="a0"/>
    <w:link w:val="NameSurname"/>
    <w:rsid w:val="00871927"/>
    <w:rPr>
      <w:rFonts w:ascii="Times New Roman" w:eastAsia="Calibri" w:hAnsi="Times New Roman" w:cs="Times New Roman"/>
      <w:sz w:val="18"/>
      <w:lang w:val="en-US"/>
    </w:rPr>
  </w:style>
  <w:style w:type="paragraph" w:customStyle="1" w:styleId="Titlepublication">
    <w:name w:val="Title publication"/>
    <w:basedOn w:val="a"/>
    <w:link w:val="Titlepublication0"/>
    <w:qFormat/>
    <w:rsid w:val="00871927"/>
    <w:pPr>
      <w:keepNext/>
      <w:keepLines/>
      <w:spacing w:after="100" w:line="240" w:lineRule="auto"/>
      <w:jc w:val="center"/>
      <w:outlineLvl w:val="1"/>
    </w:pPr>
    <w:rPr>
      <w:rFonts w:ascii="Times New Roman" w:eastAsia="Times New Roman" w:hAnsi="Times New Roman" w:cs="Times New Roman"/>
      <w:bCs/>
      <w:caps/>
      <w:sz w:val="18"/>
      <w:szCs w:val="26"/>
      <w:lang w:val="en-US"/>
    </w:rPr>
  </w:style>
  <w:style w:type="character" w:customStyle="1" w:styleId="a8">
    <w:name w:val="Название публикации Знак"/>
    <w:basedOn w:val="a0"/>
    <w:link w:val="a7"/>
    <w:rsid w:val="00871927"/>
    <w:rPr>
      <w:rFonts w:ascii="Times New Roman" w:eastAsia="Times New Roman" w:hAnsi="Times New Roman" w:cs="Times New Roman"/>
      <w:b/>
      <w:bCs/>
      <w:caps/>
      <w:sz w:val="20"/>
      <w:szCs w:val="26"/>
    </w:rPr>
  </w:style>
  <w:style w:type="paragraph" w:customStyle="1" w:styleId="a9">
    <w:name w:val="Аннотация"/>
    <w:basedOn w:val="a"/>
    <w:link w:val="aa"/>
    <w:qFormat/>
    <w:rsid w:val="00871927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</w:rPr>
  </w:style>
  <w:style w:type="character" w:customStyle="1" w:styleId="Titlepublication0">
    <w:name w:val="Title publication Знак"/>
    <w:basedOn w:val="a0"/>
    <w:link w:val="Titlepublication"/>
    <w:rsid w:val="00871927"/>
    <w:rPr>
      <w:rFonts w:ascii="Times New Roman" w:eastAsia="Times New Roman" w:hAnsi="Times New Roman" w:cs="Times New Roman"/>
      <w:bCs/>
      <w:caps/>
      <w:sz w:val="18"/>
      <w:szCs w:val="26"/>
      <w:lang w:val="en-US"/>
    </w:rPr>
  </w:style>
  <w:style w:type="paragraph" w:customStyle="1" w:styleId="Abstract">
    <w:name w:val="Abstract"/>
    <w:basedOn w:val="a"/>
    <w:link w:val="Abstract0"/>
    <w:qFormat/>
    <w:rsid w:val="00871927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aa">
    <w:name w:val="Аннотация Знак"/>
    <w:basedOn w:val="a0"/>
    <w:link w:val="a9"/>
    <w:rsid w:val="00871927"/>
    <w:rPr>
      <w:rFonts w:ascii="Times New Roman" w:eastAsia="Calibri" w:hAnsi="Times New Roman" w:cs="Times New Roman"/>
      <w:i/>
      <w:sz w:val="20"/>
    </w:rPr>
  </w:style>
  <w:style w:type="paragraph" w:customStyle="1" w:styleId="Keywords">
    <w:name w:val="Keywords"/>
    <w:basedOn w:val="a"/>
    <w:link w:val="Keywords0"/>
    <w:qFormat/>
    <w:rsid w:val="00871927"/>
    <w:pPr>
      <w:spacing w:line="240" w:lineRule="auto"/>
      <w:ind w:firstLine="397"/>
      <w:jc w:val="both"/>
    </w:pPr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Abstract0">
    <w:name w:val="Abstract Знак"/>
    <w:basedOn w:val="a0"/>
    <w:link w:val="Abstract"/>
    <w:rsid w:val="00871927"/>
    <w:rPr>
      <w:rFonts w:ascii="Times New Roman" w:eastAsia="Calibri" w:hAnsi="Times New Roman" w:cs="Times New Roman"/>
      <w:i/>
      <w:sz w:val="20"/>
      <w:lang w:val="en-US"/>
    </w:rPr>
  </w:style>
  <w:style w:type="paragraph" w:customStyle="1" w:styleId="ab">
    <w:name w:val="Ключевые"/>
    <w:basedOn w:val="a"/>
    <w:link w:val="ac"/>
    <w:qFormat/>
    <w:rsid w:val="00871927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</w:rPr>
  </w:style>
  <w:style w:type="character" w:customStyle="1" w:styleId="Keywords0">
    <w:name w:val="Keywords Знак"/>
    <w:basedOn w:val="a0"/>
    <w:link w:val="Keywords"/>
    <w:rsid w:val="00871927"/>
    <w:rPr>
      <w:rFonts w:ascii="Times New Roman" w:eastAsia="Calibri" w:hAnsi="Times New Roman" w:cs="Times New Roman"/>
      <w:i/>
      <w:sz w:val="20"/>
      <w:lang w:val="en-US"/>
    </w:rPr>
  </w:style>
  <w:style w:type="paragraph" w:customStyle="1" w:styleId="ad">
    <w:name w:val="Текст статьи"/>
    <w:basedOn w:val="a"/>
    <w:link w:val="ae"/>
    <w:qFormat/>
    <w:rsid w:val="00871927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0"/>
    </w:rPr>
  </w:style>
  <w:style w:type="character" w:customStyle="1" w:styleId="ac">
    <w:name w:val="Ключевые Знак"/>
    <w:basedOn w:val="a0"/>
    <w:link w:val="ab"/>
    <w:rsid w:val="00871927"/>
    <w:rPr>
      <w:rFonts w:ascii="Times New Roman" w:eastAsia="Calibri" w:hAnsi="Times New Roman" w:cs="Times New Roman"/>
      <w:i/>
      <w:sz w:val="20"/>
    </w:rPr>
  </w:style>
  <w:style w:type="character" w:customStyle="1" w:styleId="ae">
    <w:name w:val="Текст статьи Знак"/>
    <w:basedOn w:val="a0"/>
    <w:link w:val="ad"/>
    <w:rsid w:val="00871927"/>
    <w:rPr>
      <w:rFonts w:ascii="Times New Roman" w:eastAsia="Calibri" w:hAnsi="Times New Roman" w:cs="Times New Roman"/>
      <w:sz w:val="20"/>
    </w:rPr>
  </w:style>
  <w:style w:type="paragraph" w:styleId="af">
    <w:name w:val="Balloon Text"/>
    <w:basedOn w:val="a"/>
    <w:link w:val="af0"/>
    <w:uiPriority w:val="99"/>
    <w:semiHidden/>
    <w:unhideWhenUsed/>
    <w:rsid w:val="0051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13E7D"/>
    <w:rPr>
      <w:rFonts w:ascii="Tahoma" w:hAnsi="Tahoma" w:cs="Tahoma"/>
      <w:sz w:val="16"/>
      <w:szCs w:val="16"/>
    </w:rPr>
  </w:style>
  <w:style w:type="paragraph" w:styleId="af1">
    <w:name w:val="annotation text"/>
    <w:basedOn w:val="a"/>
    <w:link w:val="af2"/>
    <w:rsid w:val="00D87664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D8766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-">
    <w:name w:val="Список лит-ры"/>
    <w:basedOn w:val="a"/>
    <w:link w:val="-0"/>
    <w:qFormat/>
    <w:rsid w:val="00D87664"/>
    <w:pPr>
      <w:keepNext/>
      <w:keepLines/>
      <w:spacing w:before="100" w:after="1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8"/>
    </w:rPr>
  </w:style>
  <w:style w:type="paragraph" w:customStyle="1" w:styleId="-1">
    <w:name w:val="Лит-ра"/>
    <w:basedOn w:val="a"/>
    <w:link w:val="-2"/>
    <w:qFormat/>
    <w:rsid w:val="00D87664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-0">
    <w:name w:val="Список лит-ры Знак"/>
    <w:basedOn w:val="a0"/>
    <w:link w:val="-"/>
    <w:rsid w:val="00D87664"/>
    <w:rPr>
      <w:rFonts w:ascii="Times New Roman" w:eastAsia="Times New Roman" w:hAnsi="Times New Roman" w:cs="Times New Roman"/>
      <w:b/>
      <w:bCs/>
      <w:sz w:val="18"/>
    </w:rPr>
  </w:style>
  <w:style w:type="character" w:customStyle="1" w:styleId="-2">
    <w:name w:val="Лит-ра Знак"/>
    <w:basedOn w:val="a0"/>
    <w:link w:val="-1"/>
    <w:rsid w:val="00D87664"/>
    <w:rPr>
      <w:rFonts w:ascii="Times New Roman" w:eastAsia="Calibri" w:hAnsi="Times New Roman" w:cs="Times New Roman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677BFB"/>
    <w:rPr>
      <w:sz w:val="16"/>
      <w:szCs w:val="16"/>
    </w:rPr>
  </w:style>
  <w:style w:type="paragraph" w:styleId="af4">
    <w:name w:val="annotation subject"/>
    <w:basedOn w:val="af1"/>
    <w:next w:val="af1"/>
    <w:link w:val="af5"/>
    <w:uiPriority w:val="99"/>
    <w:semiHidden/>
    <w:unhideWhenUsed/>
    <w:rsid w:val="00677BFB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2"/>
    <w:link w:val="af4"/>
    <w:uiPriority w:val="99"/>
    <w:semiHidden/>
    <w:rsid w:val="00677BFB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дк"/>
    <w:basedOn w:val="a"/>
    <w:link w:val="a4"/>
    <w:qFormat/>
    <w:rsid w:val="00871927"/>
    <w:pPr>
      <w:spacing w:after="100" w:line="240" w:lineRule="auto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a5">
    <w:name w:val="ФИО"/>
    <w:basedOn w:val="a"/>
    <w:link w:val="a6"/>
    <w:qFormat/>
    <w:rsid w:val="00871927"/>
    <w:pPr>
      <w:spacing w:after="10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a4">
    <w:name w:val="удк Знак"/>
    <w:basedOn w:val="a0"/>
    <w:link w:val="a3"/>
    <w:rsid w:val="00871927"/>
    <w:rPr>
      <w:rFonts w:ascii="Times New Roman" w:eastAsia="Calibri" w:hAnsi="Times New Roman" w:cs="Times New Roman"/>
      <w:sz w:val="18"/>
      <w:szCs w:val="18"/>
    </w:rPr>
  </w:style>
  <w:style w:type="paragraph" w:customStyle="1" w:styleId="NameSurname">
    <w:name w:val="Name Surname"/>
    <w:basedOn w:val="a"/>
    <w:link w:val="NameSurname0"/>
    <w:qFormat/>
    <w:rsid w:val="00871927"/>
    <w:pPr>
      <w:spacing w:after="100" w:line="240" w:lineRule="auto"/>
      <w:jc w:val="center"/>
    </w:pPr>
    <w:rPr>
      <w:rFonts w:ascii="Times New Roman" w:eastAsia="Calibri" w:hAnsi="Times New Roman" w:cs="Times New Roman"/>
      <w:sz w:val="18"/>
      <w:lang w:val="en-US"/>
    </w:rPr>
  </w:style>
  <w:style w:type="character" w:customStyle="1" w:styleId="a6">
    <w:name w:val="ФИО Знак"/>
    <w:basedOn w:val="a0"/>
    <w:link w:val="a5"/>
    <w:rsid w:val="00871927"/>
    <w:rPr>
      <w:rFonts w:ascii="Times New Roman" w:eastAsia="Calibri" w:hAnsi="Times New Roman" w:cs="Times New Roman"/>
      <w:sz w:val="20"/>
    </w:rPr>
  </w:style>
  <w:style w:type="paragraph" w:customStyle="1" w:styleId="a7">
    <w:name w:val="Название публикации"/>
    <w:basedOn w:val="a"/>
    <w:link w:val="a8"/>
    <w:qFormat/>
    <w:rsid w:val="00871927"/>
    <w:pPr>
      <w:keepNext/>
      <w:keepLines/>
      <w:spacing w:before="100" w:after="1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20"/>
      <w:szCs w:val="26"/>
    </w:rPr>
  </w:style>
  <w:style w:type="character" w:customStyle="1" w:styleId="NameSurname0">
    <w:name w:val="Name Surname Знак"/>
    <w:basedOn w:val="a0"/>
    <w:link w:val="NameSurname"/>
    <w:rsid w:val="00871927"/>
    <w:rPr>
      <w:rFonts w:ascii="Times New Roman" w:eastAsia="Calibri" w:hAnsi="Times New Roman" w:cs="Times New Roman"/>
      <w:sz w:val="18"/>
      <w:lang w:val="en-US"/>
    </w:rPr>
  </w:style>
  <w:style w:type="paragraph" w:customStyle="1" w:styleId="Titlepublication">
    <w:name w:val="Title publication"/>
    <w:basedOn w:val="a"/>
    <w:link w:val="Titlepublication0"/>
    <w:qFormat/>
    <w:rsid w:val="00871927"/>
    <w:pPr>
      <w:keepNext/>
      <w:keepLines/>
      <w:spacing w:after="100" w:line="240" w:lineRule="auto"/>
      <w:jc w:val="center"/>
      <w:outlineLvl w:val="1"/>
    </w:pPr>
    <w:rPr>
      <w:rFonts w:ascii="Times New Roman" w:eastAsia="Times New Roman" w:hAnsi="Times New Roman" w:cs="Times New Roman"/>
      <w:bCs/>
      <w:caps/>
      <w:sz w:val="18"/>
      <w:szCs w:val="26"/>
      <w:lang w:val="en-US"/>
    </w:rPr>
  </w:style>
  <w:style w:type="character" w:customStyle="1" w:styleId="a8">
    <w:name w:val="Название публикации Знак"/>
    <w:basedOn w:val="a0"/>
    <w:link w:val="a7"/>
    <w:rsid w:val="00871927"/>
    <w:rPr>
      <w:rFonts w:ascii="Times New Roman" w:eastAsia="Times New Roman" w:hAnsi="Times New Roman" w:cs="Times New Roman"/>
      <w:b/>
      <w:bCs/>
      <w:caps/>
      <w:sz w:val="20"/>
      <w:szCs w:val="26"/>
    </w:rPr>
  </w:style>
  <w:style w:type="paragraph" w:customStyle="1" w:styleId="a9">
    <w:name w:val="Аннотация"/>
    <w:basedOn w:val="a"/>
    <w:link w:val="aa"/>
    <w:qFormat/>
    <w:rsid w:val="00871927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</w:rPr>
  </w:style>
  <w:style w:type="character" w:customStyle="1" w:styleId="Titlepublication0">
    <w:name w:val="Title publication Знак"/>
    <w:basedOn w:val="a0"/>
    <w:link w:val="Titlepublication"/>
    <w:rsid w:val="00871927"/>
    <w:rPr>
      <w:rFonts w:ascii="Times New Roman" w:eastAsia="Times New Roman" w:hAnsi="Times New Roman" w:cs="Times New Roman"/>
      <w:bCs/>
      <w:caps/>
      <w:sz w:val="18"/>
      <w:szCs w:val="26"/>
      <w:lang w:val="en-US"/>
    </w:rPr>
  </w:style>
  <w:style w:type="paragraph" w:customStyle="1" w:styleId="Abstract">
    <w:name w:val="Abstract"/>
    <w:basedOn w:val="a"/>
    <w:link w:val="Abstract0"/>
    <w:qFormat/>
    <w:rsid w:val="00871927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aa">
    <w:name w:val="Аннотация Знак"/>
    <w:basedOn w:val="a0"/>
    <w:link w:val="a9"/>
    <w:rsid w:val="00871927"/>
    <w:rPr>
      <w:rFonts w:ascii="Times New Roman" w:eastAsia="Calibri" w:hAnsi="Times New Roman" w:cs="Times New Roman"/>
      <w:i/>
      <w:sz w:val="20"/>
    </w:rPr>
  </w:style>
  <w:style w:type="paragraph" w:customStyle="1" w:styleId="Keywords">
    <w:name w:val="Keywords"/>
    <w:basedOn w:val="a"/>
    <w:link w:val="Keywords0"/>
    <w:qFormat/>
    <w:rsid w:val="00871927"/>
    <w:pPr>
      <w:spacing w:line="240" w:lineRule="auto"/>
      <w:ind w:firstLine="397"/>
      <w:jc w:val="both"/>
    </w:pPr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Abstract0">
    <w:name w:val="Abstract Знак"/>
    <w:basedOn w:val="a0"/>
    <w:link w:val="Abstract"/>
    <w:rsid w:val="00871927"/>
    <w:rPr>
      <w:rFonts w:ascii="Times New Roman" w:eastAsia="Calibri" w:hAnsi="Times New Roman" w:cs="Times New Roman"/>
      <w:i/>
      <w:sz w:val="20"/>
      <w:lang w:val="en-US"/>
    </w:rPr>
  </w:style>
  <w:style w:type="paragraph" w:customStyle="1" w:styleId="ab">
    <w:name w:val="Ключевые"/>
    <w:basedOn w:val="a"/>
    <w:link w:val="ac"/>
    <w:qFormat/>
    <w:rsid w:val="00871927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</w:rPr>
  </w:style>
  <w:style w:type="character" w:customStyle="1" w:styleId="Keywords0">
    <w:name w:val="Keywords Знак"/>
    <w:basedOn w:val="a0"/>
    <w:link w:val="Keywords"/>
    <w:rsid w:val="00871927"/>
    <w:rPr>
      <w:rFonts w:ascii="Times New Roman" w:eastAsia="Calibri" w:hAnsi="Times New Roman" w:cs="Times New Roman"/>
      <w:i/>
      <w:sz w:val="20"/>
      <w:lang w:val="en-US"/>
    </w:rPr>
  </w:style>
  <w:style w:type="paragraph" w:customStyle="1" w:styleId="ad">
    <w:name w:val="Текст статьи"/>
    <w:basedOn w:val="a"/>
    <w:link w:val="ae"/>
    <w:qFormat/>
    <w:rsid w:val="00871927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0"/>
    </w:rPr>
  </w:style>
  <w:style w:type="character" w:customStyle="1" w:styleId="ac">
    <w:name w:val="Ключевые Знак"/>
    <w:basedOn w:val="a0"/>
    <w:link w:val="ab"/>
    <w:rsid w:val="00871927"/>
    <w:rPr>
      <w:rFonts w:ascii="Times New Roman" w:eastAsia="Calibri" w:hAnsi="Times New Roman" w:cs="Times New Roman"/>
      <w:i/>
      <w:sz w:val="20"/>
    </w:rPr>
  </w:style>
  <w:style w:type="character" w:customStyle="1" w:styleId="ae">
    <w:name w:val="Текст статьи Знак"/>
    <w:basedOn w:val="a0"/>
    <w:link w:val="ad"/>
    <w:rsid w:val="00871927"/>
    <w:rPr>
      <w:rFonts w:ascii="Times New Roman" w:eastAsia="Calibri" w:hAnsi="Times New Roman" w:cs="Times New Roman"/>
      <w:sz w:val="20"/>
    </w:rPr>
  </w:style>
  <w:style w:type="paragraph" w:styleId="af">
    <w:name w:val="Balloon Text"/>
    <w:basedOn w:val="a"/>
    <w:link w:val="af0"/>
    <w:uiPriority w:val="99"/>
    <w:semiHidden/>
    <w:unhideWhenUsed/>
    <w:rsid w:val="0051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13E7D"/>
    <w:rPr>
      <w:rFonts w:ascii="Tahoma" w:hAnsi="Tahoma" w:cs="Tahoma"/>
      <w:sz w:val="16"/>
      <w:szCs w:val="16"/>
    </w:rPr>
  </w:style>
  <w:style w:type="paragraph" w:styleId="af1">
    <w:name w:val="annotation text"/>
    <w:basedOn w:val="a"/>
    <w:link w:val="af2"/>
    <w:rsid w:val="00D87664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D8766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-">
    <w:name w:val="Список лит-ры"/>
    <w:basedOn w:val="a"/>
    <w:link w:val="-0"/>
    <w:qFormat/>
    <w:rsid w:val="00D87664"/>
    <w:pPr>
      <w:keepNext/>
      <w:keepLines/>
      <w:spacing w:before="100" w:after="1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8"/>
    </w:rPr>
  </w:style>
  <w:style w:type="paragraph" w:customStyle="1" w:styleId="-1">
    <w:name w:val="Лит-ра"/>
    <w:basedOn w:val="a"/>
    <w:link w:val="-2"/>
    <w:qFormat/>
    <w:rsid w:val="00D87664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-0">
    <w:name w:val="Список лит-ры Знак"/>
    <w:basedOn w:val="a0"/>
    <w:link w:val="-"/>
    <w:rsid w:val="00D87664"/>
    <w:rPr>
      <w:rFonts w:ascii="Times New Roman" w:eastAsia="Times New Roman" w:hAnsi="Times New Roman" w:cs="Times New Roman"/>
      <w:b/>
      <w:bCs/>
      <w:sz w:val="18"/>
    </w:rPr>
  </w:style>
  <w:style w:type="character" w:customStyle="1" w:styleId="-2">
    <w:name w:val="Лит-ра Знак"/>
    <w:basedOn w:val="a0"/>
    <w:link w:val="-1"/>
    <w:rsid w:val="00D87664"/>
    <w:rPr>
      <w:rFonts w:ascii="Times New Roman" w:eastAsia="Calibri" w:hAnsi="Times New Roman" w:cs="Times New Roman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677BFB"/>
    <w:rPr>
      <w:sz w:val="16"/>
      <w:szCs w:val="16"/>
    </w:rPr>
  </w:style>
  <w:style w:type="paragraph" w:styleId="af4">
    <w:name w:val="annotation subject"/>
    <w:basedOn w:val="af1"/>
    <w:next w:val="af1"/>
    <w:link w:val="af5"/>
    <w:uiPriority w:val="99"/>
    <w:semiHidden/>
    <w:unhideWhenUsed/>
    <w:rsid w:val="00677BFB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2"/>
    <w:link w:val="af4"/>
    <w:uiPriority w:val="99"/>
    <w:semiHidden/>
    <w:rsid w:val="00677BFB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кафедрой</dc:creator>
  <cp:keywords/>
  <dc:description/>
  <cp:lastModifiedBy>Ksenia</cp:lastModifiedBy>
  <cp:revision>34</cp:revision>
  <dcterms:created xsi:type="dcterms:W3CDTF">2021-10-07T13:03:00Z</dcterms:created>
  <dcterms:modified xsi:type="dcterms:W3CDTF">2021-10-13T19:23:00Z</dcterms:modified>
</cp:coreProperties>
</file>