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76" w:rsidRPr="00053733" w:rsidRDefault="00E8065B" w:rsidP="00E8065B">
      <w:pPr>
        <w:rPr>
          <w:sz w:val="20"/>
          <w:szCs w:val="20"/>
        </w:rPr>
      </w:pPr>
      <w:r w:rsidRPr="00053733">
        <w:rPr>
          <w:sz w:val="20"/>
          <w:szCs w:val="20"/>
        </w:rPr>
        <w:t>УДК 621.311</w:t>
      </w:r>
    </w:p>
    <w:p w:rsidR="00510000" w:rsidRPr="002B4178" w:rsidRDefault="00510000" w:rsidP="00E8065B">
      <w:pPr>
        <w:rPr>
          <w:sz w:val="20"/>
          <w:szCs w:val="20"/>
        </w:rPr>
      </w:pPr>
    </w:p>
    <w:p w:rsidR="0016634B" w:rsidRPr="00053733" w:rsidRDefault="00E8065B" w:rsidP="00A43AE9">
      <w:pPr>
        <w:jc w:val="center"/>
        <w:rPr>
          <w:sz w:val="20"/>
          <w:szCs w:val="20"/>
        </w:rPr>
      </w:pPr>
      <w:r w:rsidRPr="00053733">
        <w:rPr>
          <w:b/>
          <w:bCs/>
          <w:i/>
          <w:sz w:val="20"/>
          <w:szCs w:val="20"/>
        </w:rPr>
        <w:t>Исаев Андрей Станиславович</w:t>
      </w:r>
      <w:r w:rsidR="00435D76" w:rsidRPr="00053733">
        <w:rPr>
          <w:b/>
          <w:bCs/>
          <w:i/>
          <w:sz w:val="20"/>
          <w:szCs w:val="20"/>
        </w:rPr>
        <w:t xml:space="preserve">, </w:t>
      </w:r>
      <w:hyperlink r:id="rId5" w:history="1">
        <w:r w:rsidR="0016634B" w:rsidRPr="00D209C7">
          <w:rPr>
            <w:bCs/>
            <w:iCs/>
            <w:sz w:val="20"/>
            <w:szCs w:val="20"/>
          </w:rPr>
          <w:t>ASIsaew@nirhtu.ru</w:t>
        </w:r>
      </w:hyperlink>
    </w:p>
    <w:p w:rsidR="00510000" w:rsidRPr="00053733" w:rsidRDefault="0016634B" w:rsidP="0016634B">
      <w:pPr>
        <w:jc w:val="center"/>
        <w:rPr>
          <w:bCs/>
          <w:iCs/>
          <w:sz w:val="20"/>
          <w:szCs w:val="20"/>
        </w:rPr>
      </w:pPr>
      <w:r w:rsidRPr="00053733">
        <w:rPr>
          <w:b/>
          <w:bCs/>
          <w:i/>
          <w:sz w:val="20"/>
          <w:szCs w:val="20"/>
        </w:rPr>
        <w:t xml:space="preserve">Ползиков Михаил Николаевич, </w:t>
      </w:r>
      <w:r w:rsidRPr="00D209C7">
        <w:rPr>
          <w:bCs/>
          <w:iCs/>
          <w:sz w:val="20"/>
          <w:szCs w:val="20"/>
        </w:rPr>
        <w:t>MNPolzikow@nirhtu.ru</w:t>
      </w:r>
      <w:proofErr w:type="gramStart"/>
      <w:r w:rsidR="00435D76" w:rsidRPr="00D209C7">
        <w:rPr>
          <w:bCs/>
          <w:iCs/>
          <w:sz w:val="20"/>
          <w:szCs w:val="20"/>
        </w:rPr>
        <w:br/>
      </w:r>
      <w:r w:rsidR="00510000" w:rsidRPr="00053733">
        <w:rPr>
          <w:bCs/>
          <w:iCs/>
          <w:sz w:val="20"/>
          <w:szCs w:val="20"/>
        </w:rPr>
        <w:t>К</w:t>
      </w:r>
      <w:proofErr w:type="gramEnd"/>
      <w:r w:rsidR="00510000" w:rsidRPr="00053733">
        <w:rPr>
          <w:bCs/>
          <w:iCs/>
          <w:sz w:val="20"/>
          <w:szCs w:val="20"/>
        </w:rPr>
        <w:t xml:space="preserve">анд. </w:t>
      </w:r>
      <w:proofErr w:type="spellStart"/>
      <w:r w:rsidR="00510000" w:rsidRPr="00053733">
        <w:rPr>
          <w:bCs/>
          <w:iCs/>
          <w:sz w:val="20"/>
          <w:szCs w:val="20"/>
        </w:rPr>
        <w:t>техн</w:t>
      </w:r>
      <w:proofErr w:type="spellEnd"/>
      <w:r w:rsidR="00510000" w:rsidRPr="00053733">
        <w:rPr>
          <w:bCs/>
          <w:iCs/>
          <w:sz w:val="20"/>
          <w:szCs w:val="20"/>
        </w:rPr>
        <w:t>. наук, доц.,  доценты каф. «ЭПП»</w:t>
      </w:r>
    </w:p>
    <w:p w:rsidR="00435D76" w:rsidRPr="00053733" w:rsidRDefault="00E8065B" w:rsidP="0016634B">
      <w:pPr>
        <w:jc w:val="center"/>
        <w:rPr>
          <w:sz w:val="20"/>
          <w:szCs w:val="20"/>
        </w:rPr>
      </w:pPr>
      <w:r w:rsidRPr="00053733">
        <w:rPr>
          <w:sz w:val="20"/>
          <w:szCs w:val="20"/>
        </w:rPr>
        <w:t>ФГБОУ ВО НИ «Российский химико-технологический университет» им. Д.И. Менделеева</w:t>
      </w:r>
    </w:p>
    <w:p w:rsidR="00E40A48" w:rsidRPr="00053733" w:rsidRDefault="00E40A48" w:rsidP="00E40A48">
      <w:pPr>
        <w:pStyle w:val="HTML"/>
        <w:jc w:val="center"/>
        <w:rPr>
          <w:rFonts w:ascii="Times New Roman" w:hAnsi="Times New Roman" w:cs="Times New Roman"/>
          <w:lang w:val="en-US"/>
        </w:rPr>
      </w:pPr>
      <w:proofErr w:type="spellStart"/>
      <w:r w:rsidRPr="00053733">
        <w:rPr>
          <w:rFonts w:ascii="Times New Roman" w:hAnsi="Times New Roman" w:cs="Times New Roman"/>
          <w:b/>
          <w:bCs/>
          <w:i/>
          <w:lang w:val="en-US"/>
        </w:rPr>
        <w:t>Isaev</w:t>
      </w:r>
      <w:proofErr w:type="spellEnd"/>
      <w:r w:rsidRPr="00053733">
        <w:rPr>
          <w:rFonts w:ascii="Times New Roman" w:hAnsi="Times New Roman" w:cs="Times New Roman"/>
          <w:b/>
          <w:bCs/>
          <w:i/>
          <w:lang w:val="en-US"/>
        </w:rPr>
        <w:t xml:space="preserve"> S</w:t>
      </w:r>
      <w:r w:rsidRPr="002B4178">
        <w:rPr>
          <w:rFonts w:ascii="Times New Roman" w:hAnsi="Times New Roman" w:cs="Times New Roman"/>
          <w:b/>
          <w:bCs/>
          <w:i/>
          <w:lang w:val="en-US"/>
        </w:rPr>
        <w:t>.</w:t>
      </w:r>
      <w:r w:rsidRPr="00053733">
        <w:rPr>
          <w:rFonts w:ascii="Times New Roman" w:hAnsi="Times New Roman" w:cs="Times New Roman"/>
          <w:b/>
          <w:bCs/>
          <w:i/>
          <w:lang w:val="en-US"/>
        </w:rPr>
        <w:t xml:space="preserve"> </w:t>
      </w:r>
      <w:proofErr w:type="spellStart"/>
      <w:r w:rsidRPr="00053733">
        <w:rPr>
          <w:rFonts w:ascii="Times New Roman" w:hAnsi="Times New Roman" w:cs="Times New Roman"/>
          <w:b/>
          <w:bCs/>
          <w:i/>
          <w:lang w:val="en-US"/>
        </w:rPr>
        <w:t>Andrey</w:t>
      </w:r>
      <w:proofErr w:type="spellEnd"/>
      <w:r w:rsidRPr="00053733">
        <w:rPr>
          <w:rFonts w:ascii="Times New Roman" w:hAnsi="Times New Roman" w:cs="Times New Roman"/>
          <w:b/>
          <w:bCs/>
          <w:i/>
          <w:lang w:val="en-US"/>
        </w:rPr>
        <w:t xml:space="preserve">, </w:t>
      </w:r>
      <w:r w:rsidRPr="00053733">
        <w:rPr>
          <w:rFonts w:ascii="Times New Roman" w:hAnsi="Times New Roman" w:cs="Times New Roman"/>
          <w:lang w:val="en-US"/>
        </w:rPr>
        <w:t>ASIsaew@nirhtu.ru</w:t>
      </w:r>
    </w:p>
    <w:p w:rsidR="00510000" w:rsidRPr="002B4178" w:rsidRDefault="00510000" w:rsidP="00510000">
      <w:pPr>
        <w:pStyle w:val="HTML"/>
        <w:jc w:val="center"/>
        <w:rPr>
          <w:rFonts w:ascii="Times New Roman" w:hAnsi="Times New Roman" w:cs="Times New Roman"/>
          <w:b/>
          <w:bCs/>
          <w:i/>
          <w:lang w:val="en-US"/>
        </w:rPr>
      </w:pPr>
      <w:proofErr w:type="spellStart"/>
      <w:r w:rsidRPr="002B4178">
        <w:rPr>
          <w:rFonts w:ascii="Times New Roman" w:hAnsi="Times New Roman" w:cs="Times New Roman"/>
          <w:b/>
          <w:bCs/>
          <w:i/>
          <w:lang w:val="en-US"/>
        </w:rPr>
        <w:t>Polzikov</w:t>
      </w:r>
      <w:proofErr w:type="spellEnd"/>
      <w:r w:rsidRPr="002B4178">
        <w:rPr>
          <w:rFonts w:ascii="Times New Roman" w:hAnsi="Times New Roman" w:cs="Times New Roman"/>
          <w:b/>
          <w:bCs/>
          <w:i/>
          <w:lang w:val="en-US"/>
        </w:rPr>
        <w:t xml:space="preserve"> </w:t>
      </w:r>
      <w:r w:rsidRPr="00053733">
        <w:rPr>
          <w:rFonts w:ascii="Times New Roman" w:hAnsi="Times New Roman" w:cs="Times New Roman"/>
          <w:b/>
          <w:bCs/>
          <w:i/>
          <w:lang w:val="en-US"/>
        </w:rPr>
        <w:t>N</w:t>
      </w:r>
      <w:r w:rsidRPr="00053733">
        <w:rPr>
          <w:rFonts w:ascii="Times New Roman" w:hAnsi="Times New Roman" w:cs="Times New Roman"/>
          <w:b/>
          <w:bCs/>
          <w:i/>
          <w:lang w:val="uk-UA"/>
        </w:rPr>
        <w:t xml:space="preserve">. </w:t>
      </w:r>
      <w:r w:rsidRPr="002B4178">
        <w:rPr>
          <w:rFonts w:ascii="Times New Roman" w:hAnsi="Times New Roman" w:cs="Times New Roman"/>
          <w:b/>
          <w:bCs/>
          <w:i/>
          <w:lang w:val="en-US"/>
        </w:rPr>
        <w:t xml:space="preserve">Mikhail, </w:t>
      </w:r>
      <w:r w:rsidRPr="00053733">
        <w:rPr>
          <w:rFonts w:ascii="Times New Roman" w:hAnsi="Times New Roman" w:cs="Times New Roman"/>
          <w:lang w:val="en-US"/>
        </w:rPr>
        <w:t>MNPolzikow@nirhtu.ru</w:t>
      </w:r>
    </w:p>
    <w:p w:rsidR="00510000" w:rsidRPr="00053733" w:rsidRDefault="00510000" w:rsidP="00510000">
      <w:pPr>
        <w:jc w:val="center"/>
        <w:rPr>
          <w:sz w:val="20"/>
          <w:szCs w:val="20"/>
          <w:lang w:val="en-US"/>
        </w:rPr>
      </w:pPr>
      <w:r w:rsidRPr="00053733">
        <w:rPr>
          <w:sz w:val="20"/>
          <w:szCs w:val="20"/>
          <w:lang w:val="en-US"/>
        </w:rPr>
        <w:t>Ph.D. in Technology, associate professor, associate professors of the department «EPP»</w:t>
      </w:r>
    </w:p>
    <w:p w:rsidR="00510000" w:rsidRPr="00053733" w:rsidRDefault="00510000" w:rsidP="00510000">
      <w:pPr>
        <w:jc w:val="center"/>
        <w:rPr>
          <w:sz w:val="20"/>
          <w:szCs w:val="20"/>
          <w:lang w:val="en-US"/>
        </w:rPr>
      </w:pPr>
      <w:proofErr w:type="spellStart"/>
      <w:r w:rsidRPr="00053733">
        <w:rPr>
          <w:sz w:val="20"/>
          <w:szCs w:val="20"/>
          <w:lang w:val="en-US"/>
        </w:rPr>
        <w:t>Novomoskovsk</w:t>
      </w:r>
      <w:proofErr w:type="spellEnd"/>
      <w:r w:rsidRPr="00053733">
        <w:rPr>
          <w:sz w:val="20"/>
          <w:szCs w:val="20"/>
          <w:lang w:val="en-US"/>
        </w:rPr>
        <w:t xml:space="preserve"> Institute (branch) of the FSBEI of higher education «Dmitry Me</w:t>
      </w:r>
      <w:r w:rsidRPr="00053733">
        <w:rPr>
          <w:sz w:val="20"/>
          <w:szCs w:val="20"/>
          <w:lang w:val="en-US"/>
        </w:rPr>
        <w:t>n</w:t>
      </w:r>
      <w:r w:rsidRPr="00053733">
        <w:rPr>
          <w:sz w:val="20"/>
          <w:szCs w:val="20"/>
          <w:lang w:val="en-US"/>
        </w:rPr>
        <w:t xml:space="preserve">deleev University of Chemical Technology of </w:t>
      </w:r>
      <w:smartTag w:uri="urn:schemas-microsoft-com:office:smarttags" w:element="country-region">
        <w:smartTag w:uri="urn:schemas-microsoft-com:office:smarttags" w:element="place">
          <w:r w:rsidRPr="00053733">
            <w:rPr>
              <w:sz w:val="20"/>
              <w:szCs w:val="20"/>
              <w:lang w:val="en-US"/>
            </w:rPr>
            <w:t>Russia</w:t>
          </w:r>
        </w:smartTag>
      </w:smartTag>
      <w:r w:rsidRPr="00053733">
        <w:rPr>
          <w:sz w:val="20"/>
          <w:szCs w:val="20"/>
          <w:lang w:val="en-US"/>
        </w:rPr>
        <w:t>»</w:t>
      </w:r>
    </w:p>
    <w:p w:rsidR="00435D76" w:rsidRPr="002B4178" w:rsidRDefault="00435D76" w:rsidP="00E8065B">
      <w:pPr>
        <w:ind w:firstLine="252"/>
        <w:jc w:val="both"/>
        <w:rPr>
          <w:sz w:val="12"/>
          <w:szCs w:val="20"/>
          <w:lang w:val="en-US"/>
        </w:rPr>
      </w:pPr>
    </w:p>
    <w:p w:rsidR="00435D76" w:rsidRPr="00053733" w:rsidRDefault="00435D76" w:rsidP="00A144B7">
      <w:pPr>
        <w:jc w:val="both"/>
        <w:rPr>
          <w:sz w:val="20"/>
          <w:szCs w:val="20"/>
          <w:lang w:val="en-US"/>
        </w:rPr>
      </w:pPr>
      <w:r w:rsidRPr="00053733">
        <w:rPr>
          <w:sz w:val="20"/>
          <w:szCs w:val="20"/>
        </w:rPr>
        <w:t xml:space="preserve">Аннотация. </w:t>
      </w:r>
      <w:r w:rsidR="00510000" w:rsidRPr="00053733">
        <w:rPr>
          <w:sz w:val="20"/>
          <w:szCs w:val="20"/>
        </w:rPr>
        <w:t>Работа посвящена</w:t>
      </w:r>
      <w:r w:rsidR="00E8065B" w:rsidRPr="00053733">
        <w:rPr>
          <w:sz w:val="20"/>
          <w:szCs w:val="20"/>
        </w:rPr>
        <w:t xml:space="preserve"> </w:t>
      </w:r>
      <w:r w:rsidR="0016634B" w:rsidRPr="00053733">
        <w:rPr>
          <w:sz w:val="20"/>
          <w:szCs w:val="20"/>
        </w:rPr>
        <w:t>моделировани</w:t>
      </w:r>
      <w:r w:rsidR="00510000" w:rsidRPr="00053733">
        <w:rPr>
          <w:sz w:val="20"/>
          <w:szCs w:val="20"/>
        </w:rPr>
        <w:t>ю</w:t>
      </w:r>
      <w:r w:rsidR="0016634B" w:rsidRPr="00053733">
        <w:rPr>
          <w:sz w:val="20"/>
          <w:szCs w:val="20"/>
        </w:rPr>
        <w:t xml:space="preserve"> электромеханических пер</w:t>
      </w:r>
      <w:r w:rsidR="0016634B" w:rsidRPr="00053733">
        <w:rPr>
          <w:sz w:val="20"/>
          <w:szCs w:val="20"/>
        </w:rPr>
        <w:t>е</w:t>
      </w:r>
      <w:r w:rsidR="0016634B" w:rsidRPr="00053733">
        <w:rPr>
          <w:sz w:val="20"/>
          <w:szCs w:val="20"/>
        </w:rPr>
        <w:t>ходных процессов</w:t>
      </w:r>
      <w:r w:rsidR="00E8065B" w:rsidRPr="00053733">
        <w:rPr>
          <w:sz w:val="20"/>
          <w:szCs w:val="20"/>
        </w:rPr>
        <w:t xml:space="preserve"> при питании от местного источника. Объект исследования – </w:t>
      </w:r>
      <w:r w:rsidR="00A144B7">
        <w:rPr>
          <w:sz w:val="20"/>
          <w:szCs w:val="20"/>
        </w:rPr>
        <w:t>система электроснабжения химического концерна</w:t>
      </w:r>
      <w:r w:rsidR="00E8065B" w:rsidRPr="00053733">
        <w:rPr>
          <w:sz w:val="20"/>
          <w:szCs w:val="20"/>
        </w:rPr>
        <w:t xml:space="preserve"> ООО «Щекиноазот». Получено критическое </w:t>
      </w:r>
      <w:r w:rsidR="0016634B" w:rsidRPr="00053733">
        <w:rPr>
          <w:sz w:val="20"/>
          <w:szCs w:val="20"/>
        </w:rPr>
        <w:t xml:space="preserve">для сохранения исходного режима </w:t>
      </w:r>
      <w:r w:rsidR="00E8065B" w:rsidRPr="00053733">
        <w:rPr>
          <w:sz w:val="20"/>
          <w:szCs w:val="20"/>
        </w:rPr>
        <w:t xml:space="preserve">время </w:t>
      </w:r>
      <w:r w:rsidR="0016634B" w:rsidRPr="00053733">
        <w:rPr>
          <w:sz w:val="20"/>
          <w:szCs w:val="20"/>
        </w:rPr>
        <w:t>перерыва питания</w:t>
      </w:r>
      <w:r w:rsidR="00E8065B" w:rsidRPr="00053733">
        <w:rPr>
          <w:sz w:val="20"/>
          <w:szCs w:val="20"/>
        </w:rPr>
        <w:t xml:space="preserve"> при вариации расчетных условий. </w:t>
      </w:r>
      <w:r w:rsidR="00826566" w:rsidRPr="00053733">
        <w:rPr>
          <w:sz w:val="20"/>
          <w:szCs w:val="20"/>
        </w:rPr>
        <w:t>Задача</w:t>
      </w:r>
      <w:r w:rsidR="00826566" w:rsidRPr="002B4178">
        <w:rPr>
          <w:sz w:val="20"/>
          <w:szCs w:val="20"/>
          <w:lang w:val="en-US"/>
        </w:rPr>
        <w:t xml:space="preserve"> </w:t>
      </w:r>
      <w:r w:rsidR="00826566" w:rsidRPr="00053733">
        <w:rPr>
          <w:sz w:val="20"/>
          <w:szCs w:val="20"/>
        </w:rPr>
        <w:t>оценки</w:t>
      </w:r>
      <w:r w:rsidR="00826566" w:rsidRPr="002B4178">
        <w:rPr>
          <w:sz w:val="20"/>
          <w:szCs w:val="20"/>
          <w:lang w:val="en-US"/>
        </w:rPr>
        <w:t xml:space="preserve"> </w:t>
      </w:r>
      <w:r w:rsidR="0016634B" w:rsidRPr="00053733">
        <w:rPr>
          <w:sz w:val="20"/>
          <w:szCs w:val="20"/>
        </w:rPr>
        <w:t>успешности</w:t>
      </w:r>
      <w:r w:rsidR="0016634B" w:rsidRPr="002B4178">
        <w:rPr>
          <w:sz w:val="20"/>
          <w:szCs w:val="20"/>
          <w:lang w:val="en-US"/>
        </w:rPr>
        <w:t xml:space="preserve"> </w:t>
      </w:r>
      <w:proofErr w:type="spellStart"/>
      <w:r w:rsidR="0016634B" w:rsidRPr="00053733">
        <w:rPr>
          <w:sz w:val="20"/>
          <w:szCs w:val="20"/>
        </w:rPr>
        <w:t>сам</w:t>
      </w:r>
      <w:r w:rsidR="0016634B" w:rsidRPr="00053733">
        <w:rPr>
          <w:sz w:val="20"/>
          <w:szCs w:val="20"/>
        </w:rPr>
        <w:t>о</w:t>
      </w:r>
      <w:r w:rsidR="0016634B" w:rsidRPr="00053733">
        <w:rPr>
          <w:sz w:val="20"/>
          <w:szCs w:val="20"/>
        </w:rPr>
        <w:t>запуска</w:t>
      </w:r>
      <w:proofErr w:type="spellEnd"/>
      <w:r w:rsidR="00826566" w:rsidRPr="002B4178">
        <w:rPr>
          <w:sz w:val="20"/>
          <w:szCs w:val="20"/>
          <w:lang w:val="en-US"/>
        </w:rPr>
        <w:t xml:space="preserve"> </w:t>
      </w:r>
      <w:proofErr w:type="spellStart"/>
      <w:r w:rsidR="00826566" w:rsidRPr="00053733">
        <w:rPr>
          <w:sz w:val="20"/>
          <w:szCs w:val="20"/>
        </w:rPr>
        <w:t>программно</w:t>
      </w:r>
      <w:proofErr w:type="spellEnd"/>
      <w:r w:rsidR="00826566" w:rsidRPr="002B4178">
        <w:rPr>
          <w:sz w:val="20"/>
          <w:szCs w:val="20"/>
          <w:lang w:val="en-US"/>
        </w:rPr>
        <w:t xml:space="preserve"> </w:t>
      </w:r>
      <w:r w:rsidR="00826566" w:rsidRPr="00053733">
        <w:rPr>
          <w:sz w:val="20"/>
          <w:szCs w:val="20"/>
        </w:rPr>
        <w:t>решена</w:t>
      </w:r>
      <w:r w:rsidR="00826566" w:rsidRPr="002B4178">
        <w:rPr>
          <w:sz w:val="20"/>
          <w:szCs w:val="20"/>
          <w:lang w:val="en-US"/>
        </w:rPr>
        <w:t xml:space="preserve"> </w:t>
      </w:r>
      <w:r w:rsidR="00826566" w:rsidRPr="00053733">
        <w:rPr>
          <w:sz w:val="20"/>
          <w:szCs w:val="20"/>
        </w:rPr>
        <w:t>в</w:t>
      </w:r>
      <w:r w:rsidR="00826566" w:rsidRPr="002B4178">
        <w:rPr>
          <w:sz w:val="20"/>
          <w:szCs w:val="20"/>
          <w:lang w:val="en-US"/>
        </w:rPr>
        <w:t xml:space="preserve"> </w:t>
      </w:r>
      <w:proofErr w:type="spellStart"/>
      <w:r w:rsidR="0016634B" w:rsidRPr="00053733">
        <w:rPr>
          <w:sz w:val="20"/>
          <w:szCs w:val="20"/>
          <w:lang w:val="en-US"/>
        </w:rPr>
        <w:t>Matlab</w:t>
      </w:r>
      <w:proofErr w:type="spellEnd"/>
      <w:r w:rsidR="0016634B" w:rsidRPr="00053733">
        <w:rPr>
          <w:sz w:val="20"/>
          <w:szCs w:val="20"/>
          <w:lang w:val="en-US"/>
        </w:rPr>
        <w:t>.</w:t>
      </w:r>
    </w:p>
    <w:p w:rsidR="00510000" w:rsidRPr="002B4178" w:rsidRDefault="00510000" w:rsidP="00053733">
      <w:pPr>
        <w:jc w:val="both"/>
        <w:rPr>
          <w:sz w:val="20"/>
          <w:szCs w:val="20"/>
          <w:lang w:val="en-US"/>
        </w:rPr>
      </w:pPr>
      <w:r w:rsidRPr="00053733">
        <w:rPr>
          <w:sz w:val="20"/>
          <w:szCs w:val="20"/>
          <w:lang w:val="en-US"/>
        </w:rPr>
        <w:t xml:space="preserve">Abstract. The work is devoted to modeling electromechanical transients when powered from a local source. The object of the study is TKG-1 </w:t>
      </w:r>
      <w:r w:rsidRPr="002B4178">
        <w:rPr>
          <w:sz w:val="20"/>
          <w:szCs w:val="20"/>
          <w:lang w:val="en-US"/>
        </w:rPr>
        <w:t>«</w:t>
      </w:r>
      <w:proofErr w:type="spellStart"/>
      <w:r w:rsidR="00A144B7">
        <w:rPr>
          <w:sz w:val="20"/>
          <w:szCs w:val="20"/>
          <w:lang w:val="en-US"/>
        </w:rPr>
        <w:t>P</w:t>
      </w:r>
      <w:r w:rsidRPr="00053733">
        <w:rPr>
          <w:sz w:val="20"/>
          <w:szCs w:val="20"/>
          <w:lang w:val="en-US"/>
        </w:rPr>
        <w:t>ervomayskaya</w:t>
      </w:r>
      <w:proofErr w:type="spellEnd"/>
      <w:r w:rsidRPr="00053733">
        <w:rPr>
          <w:sz w:val="20"/>
          <w:szCs w:val="20"/>
          <w:lang w:val="en-US"/>
        </w:rPr>
        <w:t xml:space="preserve"> CHPP</w:t>
      </w:r>
      <w:r w:rsidRPr="002B4178">
        <w:rPr>
          <w:sz w:val="20"/>
          <w:szCs w:val="20"/>
          <w:lang w:val="en-US"/>
        </w:rPr>
        <w:t>»</w:t>
      </w:r>
      <w:r w:rsidRPr="00053733">
        <w:rPr>
          <w:sz w:val="20"/>
          <w:szCs w:val="20"/>
          <w:lang w:val="en-US"/>
        </w:rPr>
        <w:t xml:space="preserve">, LLC </w:t>
      </w:r>
      <w:r w:rsidRPr="002B4178">
        <w:rPr>
          <w:sz w:val="20"/>
          <w:szCs w:val="20"/>
          <w:lang w:val="en-US"/>
        </w:rPr>
        <w:t>«</w:t>
      </w:r>
      <w:proofErr w:type="spellStart"/>
      <w:r w:rsidRPr="00053733">
        <w:rPr>
          <w:sz w:val="20"/>
          <w:szCs w:val="20"/>
          <w:lang w:val="en-US"/>
        </w:rPr>
        <w:t>Shchekinoazot</w:t>
      </w:r>
      <w:proofErr w:type="spellEnd"/>
      <w:r w:rsidRPr="002B4178">
        <w:rPr>
          <w:sz w:val="20"/>
          <w:szCs w:val="20"/>
          <w:lang w:val="en-US"/>
        </w:rPr>
        <w:t>»</w:t>
      </w:r>
      <w:r w:rsidRPr="00053733">
        <w:rPr>
          <w:sz w:val="20"/>
          <w:szCs w:val="20"/>
          <w:lang w:val="en-US"/>
        </w:rPr>
        <w:t>. The time critical for maintaining the initial mode of power interruption is obtained when the design conditions are varied. The pro</w:t>
      </w:r>
      <w:r w:rsidRPr="00053733">
        <w:rPr>
          <w:sz w:val="20"/>
          <w:szCs w:val="20"/>
          <w:lang w:val="en-US"/>
        </w:rPr>
        <w:t>b</w:t>
      </w:r>
      <w:r w:rsidRPr="00053733">
        <w:rPr>
          <w:sz w:val="20"/>
          <w:szCs w:val="20"/>
          <w:lang w:val="en-US"/>
        </w:rPr>
        <w:t xml:space="preserve">lem of evaluating the success of self-launching is programmatically solved in </w:t>
      </w:r>
      <w:proofErr w:type="spellStart"/>
      <w:r w:rsidRPr="00053733">
        <w:rPr>
          <w:sz w:val="20"/>
          <w:szCs w:val="20"/>
          <w:lang w:val="en-US"/>
        </w:rPr>
        <w:t>Matlab</w:t>
      </w:r>
      <w:proofErr w:type="spellEnd"/>
      <w:r w:rsidRPr="002B4178">
        <w:rPr>
          <w:sz w:val="20"/>
          <w:szCs w:val="20"/>
          <w:lang w:val="en-US"/>
        </w:rPr>
        <w:t>.</w:t>
      </w:r>
    </w:p>
    <w:p w:rsidR="00435D76" w:rsidRPr="00053733" w:rsidRDefault="00435D76" w:rsidP="00053733">
      <w:pPr>
        <w:jc w:val="both"/>
        <w:rPr>
          <w:sz w:val="20"/>
          <w:szCs w:val="20"/>
        </w:rPr>
      </w:pPr>
      <w:r w:rsidRPr="00053733">
        <w:rPr>
          <w:sz w:val="20"/>
          <w:szCs w:val="20"/>
        </w:rPr>
        <w:t>Ключевые слова</w:t>
      </w:r>
      <w:r w:rsidR="00E8065B" w:rsidRPr="00053733">
        <w:rPr>
          <w:sz w:val="20"/>
          <w:szCs w:val="20"/>
        </w:rPr>
        <w:t xml:space="preserve">: Динамичная устойчивость, </w:t>
      </w:r>
      <w:proofErr w:type="spellStart"/>
      <w:r w:rsidR="0016634B" w:rsidRPr="00053733">
        <w:rPr>
          <w:sz w:val="20"/>
          <w:szCs w:val="20"/>
        </w:rPr>
        <w:t>самозапуск</w:t>
      </w:r>
      <w:proofErr w:type="spellEnd"/>
      <w:r w:rsidR="00E8065B" w:rsidRPr="00053733">
        <w:rPr>
          <w:sz w:val="20"/>
          <w:szCs w:val="20"/>
        </w:rPr>
        <w:t xml:space="preserve">, </w:t>
      </w:r>
      <w:r w:rsidR="00510000" w:rsidRPr="00053733">
        <w:rPr>
          <w:sz w:val="20"/>
          <w:szCs w:val="20"/>
        </w:rPr>
        <w:t>синхронны</w:t>
      </w:r>
      <w:r w:rsidR="00053733" w:rsidRPr="00053733">
        <w:rPr>
          <w:sz w:val="20"/>
          <w:szCs w:val="20"/>
        </w:rPr>
        <w:t>й</w:t>
      </w:r>
      <w:r w:rsidR="00510000" w:rsidRPr="00053733">
        <w:rPr>
          <w:sz w:val="20"/>
          <w:szCs w:val="20"/>
        </w:rPr>
        <w:t xml:space="preserve"> двиг</w:t>
      </w:r>
      <w:r w:rsidR="00510000" w:rsidRPr="00053733">
        <w:rPr>
          <w:sz w:val="20"/>
          <w:szCs w:val="20"/>
        </w:rPr>
        <w:t>а</w:t>
      </w:r>
      <w:r w:rsidR="00510000" w:rsidRPr="00053733">
        <w:rPr>
          <w:sz w:val="20"/>
          <w:szCs w:val="20"/>
        </w:rPr>
        <w:t xml:space="preserve">тель, </w:t>
      </w:r>
      <w:r w:rsidR="0016634B" w:rsidRPr="00053733">
        <w:rPr>
          <w:sz w:val="20"/>
          <w:szCs w:val="20"/>
        </w:rPr>
        <w:t>математическое моделирование</w:t>
      </w:r>
      <w:r w:rsidR="00E8065B" w:rsidRPr="00053733">
        <w:rPr>
          <w:sz w:val="20"/>
          <w:szCs w:val="20"/>
        </w:rPr>
        <w:t xml:space="preserve">, </w:t>
      </w:r>
      <w:r w:rsidR="0016634B" w:rsidRPr="00053733">
        <w:rPr>
          <w:sz w:val="20"/>
          <w:szCs w:val="20"/>
        </w:rPr>
        <w:t>критический</w:t>
      </w:r>
      <w:r w:rsidR="00E8065B" w:rsidRPr="00053733">
        <w:rPr>
          <w:sz w:val="20"/>
          <w:szCs w:val="20"/>
        </w:rPr>
        <w:t xml:space="preserve"> режим, </w:t>
      </w:r>
      <w:proofErr w:type="spellStart"/>
      <w:r w:rsidR="00E8065B" w:rsidRPr="00053733">
        <w:rPr>
          <w:sz w:val="20"/>
          <w:szCs w:val="20"/>
          <w:lang w:val="en-US"/>
        </w:rPr>
        <w:t>Mat</w:t>
      </w:r>
      <w:r w:rsidR="0016634B" w:rsidRPr="00053733">
        <w:rPr>
          <w:sz w:val="20"/>
          <w:szCs w:val="20"/>
          <w:lang w:val="en-US"/>
        </w:rPr>
        <w:t>lab</w:t>
      </w:r>
      <w:proofErr w:type="spellEnd"/>
      <w:r w:rsidRPr="00053733">
        <w:rPr>
          <w:sz w:val="20"/>
          <w:szCs w:val="20"/>
        </w:rPr>
        <w:t>.</w:t>
      </w:r>
    </w:p>
    <w:p w:rsidR="00510000" w:rsidRPr="002B4178" w:rsidRDefault="00510000" w:rsidP="00053733">
      <w:pPr>
        <w:jc w:val="both"/>
        <w:rPr>
          <w:sz w:val="20"/>
          <w:szCs w:val="20"/>
          <w:lang w:val="en-US"/>
        </w:rPr>
      </w:pPr>
      <w:r w:rsidRPr="00053733">
        <w:rPr>
          <w:sz w:val="20"/>
          <w:szCs w:val="20"/>
          <w:lang w:val="en-US"/>
        </w:rPr>
        <w:t xml:space="preserve">Key words: Dynamic stability, self-starting, synchronous motor, mathematical modeling, critical mode, </w:t>
      </w:r>
      <w:proofErr w:type="spellStart"/>
      <w:r w:rsidRPr="00053733">
        <w:rPr>
          <w:sz w:val="20"/>
          <w:szCs w:val="20"/>
          <w:lang w:val="en-US"/>
        </w:rPr>
        <w:t>Matlab</w:t>
      </w:r>
      <w:proofErr w:type="spellEnd"/>
      <w:r w:rsidRPr="00053733">
        <w:rPr>
          <w:sz w:val="20"/>
          <w:szCs w:val="20"/>
          <w:lang w:val="en-US"/>
        </w:rPr>
        <w:t>.</w:t>
      </w:r>
    </w:p>
    <w:p w:rsidR="00E8065B" w:rsidRPr="002B4178" w:rsidRDefault="00E8065B" w:rsidP="00E8065B">
      <w:pPr>
        <w:jc w:val="center"/>
        <w:rPr>
          <w:b/>
          <w:bCs/>
          <w:sz w:val="20"/>
          <w:szCs w:val="20"/>
          <w:lang w:val="en-US"/>
        </w:rPr>
      </w:pPr>
    </w:p>
    <w:p w:rsidR="00510000" w:rsidRPr="00053733" w:rsidRDefault="00510000" w:rsidP="00510000">
      <w:pPr>
        <w:jc w:val="center"/>
        <w:rPr>
          <w:sz w:val="20"/>
          <w:szCs w:val="20"/>
        </w:rPr>
      </w:pPr>
      <w:r w:rsidRPr="00053733">
        <w:rPr>
          <w:b/>
          <w:bCs/>
          <w:sz w:val="20"/>
          <w:szCs w:val="20"/>
        </w:rPr>
        <w:t>ИССЛЕДОВАНИЕ КРИТИЧЕСКОГО ВРЕМЕНИ ПЕРЕРЫВА ПИТ</w:t>
      </w:r>
      <w:r w:rsidR="00E40A48">
        <w:rPr>
          <w:b/>
          <w:bCs/>
          <w:sz w:val="20"/>
          <w:szCs w:val="20"/>
        </w:rPr>
        <w:t>А</w:t>
      </w:r>
      <w:r w:rsidRPr="00053733">
        <w:rPr>
          <w:b/>
          <w:bCs/>
          <w:sz w:val="20"/>
          <w:szCs w:val="20"/>
        </w:rPr>
        <w:t xml:space="preserve">НИЯ ДЛЯ УСПЕШНОСТИ САМОЗАПУСКА </w:t>
      </w:r>
    </w:p>
    <w:p w:rsidR="00510000" w:rsidRPr="002B4178" w:rsidRDefault="00510000" w:rsidP="00510000">
      <w:pPr>
        <w:jc w:val="center"/>
        <w:rPr>
          <w:b/>
          <w:bCs/>
          <w:sz w:val="20"/>
          <w:szCs w:val="20"/>
          <w:lang w:val="en-US"/>
        </w:rPr>
      </w:pPr>
      <w:r w:rsidRPr="002B4178">
        <w:rPr>
          <w:b/>
          <w:bCs/>
          <w:sz w:val="20"/>
          <w:szCs w:val="20"/>
          <w:lang w:val="en-US"/>
        </w:rPr>
        <w:t>STUDY OF CRITICAL POWER INTERRUPTION FOR SELFSTARTING SUCCESS</w:t>
      </w:r>
    </w:p>
    <w:p w:rsidR="00E8065B" w:rsidRPr="00821C67" w:rsidRDefault="00E8065B" w:rsidP="00510000">
      <w:pPr>
        <w:jc w:val="both"/>
        <w:rPr>
          <w:color w:val="0000FF"/>
          <w:sz w:val="20"/>
          <w:szCs w:val="20"/>
          <w:lang w:val="en-US"/>
        </w:rPr>
      </w:pPr>
      <w:bookmarkStart w:id="0" w:name="_GoBack"/>
      <w:bookmarkEnd w:id="0"/>
    </w:p>
    <w:p w:rsidR="00E8065B" w:rsidRDefault="00E8065B" w:rsidP="00A144B7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Устойчивость как частное свойство устойчивого развития для технич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ской системы означает способность сохранять исходный режим при внешних воздействиях. </w:t>
      </w:r>
      <w:r w:rsidR="00A144B7">
        <w:rPr>
          <w:sz w:val="20"/>
          <w:szCs w:val="20"/>
        </w:rPr>
        <w:t>Для задач эксплуатации наиболее актуальными являются эле</w:t>
      </w:r>
      <w:r w:rsidR="00A144B7">
        <w:rPr>
          <w:sz w:val="20"/>
          <w:szCs w:val="20"/>
        </w:rPr>
        <w:t>к</w:t>
      </w:r>
      <w:r w:rsidR="00A144B7">
        <w:rPr>
          <w:sz w:val="20"/>
          <w:szCs w:val="20"/>
        </w:rPr>
        <w:t xml:space="preserve">тромеханические переходные процессы, возникающие при </w:t>
      </w:r>
      <w:proofErr w:type="spellStart"/>
      <w:r w:rsidR="00A144B7">
        <w:rPr>
          <w:sz w:val="20"/>
          <w:szCs w:val="20"/>
        </w:rPr>
        <w:t>самозапуске</w:t>
      </w:r>
      <w:proofErr w:type="spellEnd"/>
      <w:r w:rsidR="00A144B7">
        <w:rPr>
          <w:sz w:val="20"/>
          <w:szCs w:val="20"/>
        </w:rPr>
        <w:t xml:space="preserve"> – восстановлении исходного режима двигательной нагрузкой при незначител</w:t>
      </w:r>
      <w:r w:rsidR="00A144B7">
        <w:rPr>
          <w:sz w:val="20"/>
          <w:szCs w:val="20"/>
        </w:rPr>
        <w:t>ь</w:t>
      </w:r>
      <w:r w:rsidR="00A144B7">
        <w:rPr>
          <w:sz w:val="20"/>
          <w:szCs w:val="20"/>
        </w:rPr>
        <w:t>ном перерыве питания.</w:t>
      </w:r>
    </w:p>
    <w:p w:rsidR="002B5668" w:rsidRDefault="00A144B7" w:rsidP="00E972AC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Объектом исследования является крупный химический концерн ООО «Щекиноазот» (второе предприятие в Тульской обл</w:t>
      </w:r>
      <w:r w:rsidR="00E972AC">
        <w:rPr>
          <w:sz w:val="20"/>
          <w:szCs w:val="20"/>
        </w:rPr>
        <w:t>асти</w:t>
      </w:r>
      <w:r>
        <w:rPr>
          <w:sz w:val="20"/>
          <w:szCs w:val="20"/>
        </w:rPr>
        <w:t xml:space="preserve"> по величине эле</w:t>
      </w:r>
      <w:r>
        <w:rPr>
          <w:sz w:val="20"/>
          <w:szCs w:val="20"/>
        </w:rPr>
        <w:t>к</w:t>
      </w:r>
      <w:r>
        <w:rPr>
          <w:sz w:val="20"/>
          <w:szCs w:val="20"/>
        </w:rPr>
        <w:lastRenderedPageBreak/>
        <w:t xml:space="preserve">тропотребления – </w:t>
      </w:r>
      <w:r w:rsidR="007F7D55">
        <w:rPr>
          <w:sz w:val="20"/>
          <w:szCs w:val="20"/>
        </w:rPr>
        <w:t xml:space="preserve">за последние 5 лет рост годового электропотребления от 620,9 до 654,8 </w:t>
      </w:r>
      <w:proofErr w:type="spellStart"/>
      <w:r w:rsidR="007F7D55">
        <w:rPr>
          <w:sz w:val="20"/>
          <w:szCs w:val="20"/>
        </w:rPr>
        <w:t>млн.кВтч</w:t>
      </w:r>
      <w:proofErr w:type="spellEnd"/>
      <w:r w:rsidR="004A28D4">
        <w:rPr>
          <w:sz w:val="20"/>
          <w:szCs w:val="20"/>
        </w:rPr>
        <w:t xml:space="preserve"> </w:t>
      </w:r>
      <w:r w:rsidR="004A28D4" w:rsidRPr="002B4178">
        <w:rPr>
          <w:sz w:val="20"/>
          <w:szCs w:val="20"/>
        </w:rPr>
        <w:t>[1]</w:t>
      </w:r>
      <w:r>
        <w:rPr>
          <w:sz w:val="20"/>
          <w:szCs w:val="20"/>
        </w:rPr>
        <w:t xml:space="preserve">). </w:t>
      </w:r>
    </w:p>
    <w:p w:rsidR="00A144B7" w:rsidRDefault="002B5668" w:rsidP="002B5668">
      <w:pPr>
        <w:ind w:firstLine="284"/>
        <w:jc w:val="both"/>
        <w:rPr>
          <w:sz w:val="20"/>
          <w:szCs w:val="20"/>
        </w:rPr>
      </w:pPr>
      <w:r w:rsidRPr="00A358C6">
        <w:rPr>
          <w:sz w:val="20"/>
          <w:szCs w:val="20"/>
        </w:rPr>
        <w:t>Предприятие имеет два независимых источника – питается от энергос</w:t>
      </w:r>
      <w:r w:rsidRPr="00A358C6">
        <w:rPr>
          <w:sz w:val="20"/>
          <w:szCs w:val="20"/>
        </w:rPr>
        <w:t>и</w:t>
      </w:r>
      <w:r w:rsidRPr="00A358C6">
        <w:rPr>
          <w:sz w:val="20"/>
          <w:szCs w:val="20"/>
        </w:rPr>
        <w:t xml:space="preserve">стемы (две ГПП напряжением 110/6,3 </w:t>
      </w:r>
      <w:proofErr w:type="spellStart"/>
      <w:r w:rsidRPr="00A358C6">
        <w:rPr>
          <w:sz w:val="20"/>
          <w:szCs w:val="20"/>
        </w:rPr>
        <w:t>кВ</w:t>
      </w:r>
      <w:proofErr w:type="spellEnd"/>
      <w:r w:rsidRPr="00A358C6">
        <w:rPr>
          <w:sz w:val="20"/>
          <w:szCs w:val="20"/>
        </w:rPr>
        <w:t>) и от «Первомайская</w:t>
      </w:r>
      <w:r>
        <w:rPr>
          <w:sz w:val="20"/>
          <w:szCs w:val="20"/>
        </w:rPr>
        <w:t xml:space="preserve"> ТЭЦ</w:t>
      </w:r>
      <w:r w:rsidRPr="00A358C6">
        <w:rPr>
          <w:sz w:val="20"/>
          <w:szCs w:val="20"/>
        </w:rPr>
        <w:t>» (уст</w:t>
      </w:r>
      <w:r w:rsidRPr="00A358C6">
        <w:rPr>
          <w:sz w:val="20"/>
          <w:szCs w:val="20"/>
        </w:rPr>
        <w:t>а</w:t>
      </w:r>
      <w:r w:rsidRPr="00A358C6">
        <w:rPr>
          <w:sz w:val="20"/>
          <w:szCs w:val="20"/>
        </w:rPr>
        <w:t>новленная мощность 1</w:t>
      </w:r>
      <w:r>
        <w:rPr>
          <w:sz w:val="20"/>
          <w:szCs w:val="20"/>
        </w:rPr>
        <w:t>0</w:t>
      </w:r>
      <w:r w:rsidRPr="00A358C6">
        <w:rPr>
          <w:sz w:val="20"/>
          <w:szCs w:val="20"/>
        </w:rPr>
        <w:t>5 МВт). На предприятии значительна доля высок</w:t>
      </w:r>
      <w:r w:rsidRPr="00A358C6">
        <w:rPr>
          <w:sz w:val="20"/>
          <w:szCs w:val="20"/>
        </w:rPr>
        <w:t>о</w:t>
      </w:r>
      <w:r w:rsidRPr="00A358C6">
        <w:rPr>
          <w:sz w:val="20"/>
          <w:szCs w:val="20"/>
        </w:rPr>
        <w:t xml:space="preserve">вольтной нагрузки (основные технологические агрегаты) напряжением 6 </w:t>
      </w:r>
      <w:proofErr w:type="spellStart"/>
      <w:r w:rsidRPr="00A358C6">
        <w:rPr>
          <w:sz w:val="20"/>
          <w:szCs w:val="20"/>
        </w:rPr>
        <w:t>кВ</w:t>
      </w:r>
      <w:proofErr w:type="spellEnd"/>
      <w:r w:rsidRPr="00A358C6">
        <w:rPr>
          <w:sz w:val="20"/>
          <w:szCs w:val="20"/>
        </w:rPr>
        <w:t>, включая генераторную установку в производстве серной кислоты.</w:t>
      </w:r>
      <w:r>
        <w:rPr>
          <w:sz w:val="20"/>
          <w:szCs w:val="20"/>
        </w:rPr>
        <w:t xml:space="preserve"> </w:t>
      </w:r>
      <w:r w:rsidR="004A28D4">
        <w:rPr>
          <w:sz w:val="20"/>
          <w:szCs w:val="20"/>
        </w:rPr>
        <w:t>Особенн</w:t>
      </w:r>
      <w:r w:rsidR="004A28D4">
        <w:rPr>
          <w:sz w:val="20"/>
          <w:szCs w:val="20"/>
        </w:rPr>
        <w:t>о</w:t>
      </w:r>
      <w:r w:rsidR="004A28D4">
        <w:rPr>
          <w:sz w:val="20"/>
          <w:szCs w:val="20"/>
        </w:rPr>
        <w:t xml:space="preserve">стью предприятия является то, что основной поставщик электроэнергии – местный источник </w:t>
      </w:r>
      <w:r w:rsidR="004A28D4" w:rsidRPr="00E8065B">
        <w:rPr>
          <w:sz w:val="20"/>
          <w:szCs w:val="20"/>
        </w:rPr>
        <w:t>«Первомайская ТЭЦ»</w:t>
      </w:r>
      <w:r w:rsidR="004A28D4">
        <w:rPr>
          <w:sz w:val="20"/>
          <w:szCs w:val="20"/>
        </w:rPr>
        <w:t xml:space="preserve"> (</w:t>
      </w:r>
      <w:proofErr w:type="spellStart"/>
      <w:r w:rsidR="004A28D4">
        <w:rPr>
          <w:sz w:val="20"/>
          <w:szCs w:val="20"/>
        </w:rPr>
        <w:t>пгт</w:t>
      </w:r>
      <w:proofErr w:type="spellEnd"/>
      <w:r w:rsidR="004A28D4">
        <w:rPr>
          <w:sz w:val="20"/>
          <w:szCs w:val="20"/>
        </w:rPr>
        <w:t xml:space="preserve">. Первомайский, </w:t>
      </w:r>
      <w:proofErr w:type="spellStart"/>
      <w:r w:rsidR="004A28D4">
        <w:rPr>
          <w:sz w:val="20"/>
          <w:szCs w:val="20"/>
        </w:rPr>
        <w:t>Щекинский</w:t>
      </w:r>
      <w:proofErr w:type="spellEnd"/>
      <w:r w:rsidR="004A28D4">
        <w:rPr>
          <w:sz w:val="20"/>
          <w:szCs w:val="20"/>
        </w:rPr>
        <w:t xml:space="preserve"> промышленный узел)</w:t>
      </w:r>
      <w:r w:rsidR="004A28D4" w:rsidRPr="00E8065B">
        <w:rPr>
          <w:sz w:val="20"/>
          <w:szCs w:val="20"/>
        </w:rPr>
        <w:t>.</w:t>
      </w:r>
      <w:r w:rsidR="004A28D4">
        <w:rPr>
          <w:sz w:val="20"/>
          <w:szCs w:val="20"/>
        </w:rPr>
        <w:t xml:space="preserve"> В этих условиях нельзя рассматривать систему как источник бесконечной мощности</w:t>
      </w:r>
      <w:r w:rsidR="00D11E01">
        <w:rPr>
          <w:sz w:val="20"/>
          <w:szCs w:val="20"/>
        </w:rPr>
        <w:t>, а саму систему как простейшую (генер</w:t>
      </w:r>
      <w:r w:rsidR="00D11E01">
        <w:rPr>
          <w:sz w:val="20"/>
          <w:szCs w:val="20"/>
        </w:rPr>
        <w:t>а</w:t>
      </w:r>
      <w:r w:rsidR="00D11E01">
        <w:rPr>
          <w:sz w:val="20"/>
          <w:szCs w:val="20"/>
        </w:rPr>
        <w:t>торная станция, работающая на шины неизменно</w:t>
      </w:r>
      <w:r w:rsidR="00B47420">
        <w:rPr>
          <w:sz w:val="20"/>
          <w:szCs w:val="20"/>
        </w:rPr>
        <w:t>го напряжения</w:t>
      </w:r>
      <w:r w:rsidR="00D11E01">
        <w:rPr>
          <w:sz w:val="20"/>
          <w:szCs w:val="20"/>
        </w:rPr>
        <w:t xml:space="preserve"> – это условие не выполняется)</w:t>
      </w:r>
      <w:r w:rsidR="004A28D4">
        <w:rPr>
          <w:sz w:val="20"/>
          <w:szCs w:val="20"/>
        </w:rPr>
        <w:t>.</w:t>
      </w:r>
    </w:p>
    <w:p w:rsidR="004A28D4" w:rsidRDefault="004A28D4" w:rsidP="004A28D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Переходный процесс как частный случай </w:t>
      </w:r>
      <w:r w:rsidR="00D209C7">
        <w:rPr>
          <w:sz w:val="20"/>
          <w:szCs w:val="20"/>
        </w:rPr>
        <w:t>электромеханического перехо</w:t>
      </w:r>
      <w:r w:rsidR="00D209C7">
        <w:rPr>
          <w:sz w:val="20"/>
          <w:szCs w:val="20"/>
        </w:rPr>
        <w:t>д</w:t>
      </w:r>
      <w:r w:rsidR="00D209C7">
        <w:rPr>
          <w:sz w:val="20"/>
          <w:szCs w:val="20"/>
        </w:rPr>
        <w:t>ного процесса соответствует основному уравнению движения ротора си</w:t>
      </w:r>
      <w:r w:rsidR="00D209C7">
        <w:rPr>
          <w:sz w:val="20"/>
          <w:szCs w:val="20"/>
        </w:rPr>
        <w:t>н</w:t>
      </w:r>
      <w:r w:rsidR="00D209C7">
        <w:rPr>
          <w:sz w:val="20"/>
          <w:szCs w:val="20"/>
        </w:rPr>
        <w:t>хронной машины:</w:t>
      </w:r>
    </w:p>
    <w:p w:rsidR="004A28D4" w:rsidRPr="00826566" w:rsidRDefault="00A358C6" w:rsidP="004A28D4">
      <w:pPr>
        <w:widowControl w:val="0"/>
        <w:spacing w:line="360" w:lineRule="auto"/>
        <w:jc w:val="both"/>
        <w:rPr>
          <w:sz w:val="20"/>
          <w:szCs w:val="20"/>
        </w:rPr>
      </w:pPr>
      <w:r w:rsidRPr="00826566">
        <w:rPr>
          <w:position w:val="-24"/>
          <w:sz w:val="20"/>
          <w:szCs w:val="20"/>
        </w:rPr>
        <w:object w:dxaOrig="33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4pt;height:28.7pt" o:ole="">
            <v:imagedata r:id="rId6" o:title=""/>
          </v:shape>
          <o:OLEObject Type="Embed" ProgID="Equation.3" ShapeID="_x0000_i1025" DrawAspect="Content" ObjectID="_1695559996" r:id="rId7"/>
        </w:object>
      </w:r>
      <w:r w:rsidR="004A28D4">
        <w:rPr>
          <w:sz w:val="20"/>
          <w:szCs w:val="20"/>
        </w:rPr>
        <w:t>,</w:t>
      </w:r>
      <w:r w:rsidR="004A28D4">
        <w:rPr>
          <w:sz w:val="20"/>
          <w:szCs w:val="20"/>
        </w:rPr>
        <w:tab/>
      </w:r>
      <w:r w:rsidR="004A28D4">
        <w:rPr>
          <w:sz w:val="20"/>
          <w:szCs w:val="20"/>
        </w:rPr>
        <w:tab/>
      </w:r>
      <w:r w:rsidR="004A28D4">
        <w:rPr>
          <w:sz w:val="20"/>
          <w:szCs w:val="20"/>
        </w:rPr>
        <w:tab/>
      </w:r>
      <w:r w:rsidR="004A28D4">
        <w:rPr>
          <w:sz w:val="20"/>
          <w:szCs w:val="20"/>
        </w:rPr>
        <w:tab/>
      </w:r>
      <w:r w:rsidR="002218A5">
        <w:rPr>
          <w:sz w:val="20"/>
          <w:szCs w:val="20"/>
        </w:rPr>
        <w:tab/>
      </w:r>
      <w:r w:rsidR="004A28D4" w:rsidRPr="00826566">
        <w:rPr>
          <w:sz w:val="20"/>
          <w:szCs w:val="20"/>
        </w:rPr>
        <w:t>(</w:t>
      </w:r>
      <w:r w:rsidR="004A28D4">
        <w:rPr>
          <w:sz w:val="20"/>
          <w:szCs w:val="20"/>
        </w:rPr>
        <w:t>1</w:t>
      </w:r>
      <w:r w:rsidR="004A28D4" w:rsidRPr="00826566">
        <w:rPr>
          <w:sz w:val="20"/>
          <w:szCs w:val="20"/>
        </w:rPr>
        <w:t>)</w:t>
      </w:r>
    </w:p>
    <w:p w:rsidR="004A28D4" w:rsidRDefault="004A28D4" w:rsidP="00D11E01">
      <w:pPr>
        <w:widowControl w:val="0"/>
        <w:jc w:val="both"/>
        <w:rPr>
          <w:sz w:val="20"/>
          <w:szCs w:val="20"/>
        </w:rPr>
      </w:pPr>
      <w:r w:rsidRPr="00826566">
        <w:rPr>
          <w:sz w:val="20"/>
          <w:szCs w:val="20"/>
        </w:rPr>
        <w:t xml:space="preserve">где </w:t>
      </w:r>
      <w:proofErr w:type="spellStart"/>
      <w:r w:rsidRPr="00826566">
        <w:rPr>
          <w:sz w:val="20"/>
          <w:szCs w:val="20"/>
          <w:lang w:val="en-US"/>
        </w:rPr>
        <w:t>T</w:t>
      </w:r>
      <w:r w:rsidRPr="00826566">
        <w:rPr>
          <w:sz w:val="20"/>
          <w:szCs w:val="20"/>
          <w:vertAlign w:val="subscript"/>
          <w:lang w:val="en-US"/>
        </w:rPr>
        <w:t>j</w:t>
      </w:r>
      <w:proofErr w:type="spellEnd"/>
      <w:r w:rsidRPr="002B4178">
        <w:rPr>
          <w:sz w:val="20"/>
          <w:szCs w:val="20"/>
        </w:rPr>
        <w:t xml:space="preserve"> – </w:t>
      </w:r>
      <w:r w:rsidRPr="00826566">
        <w:rPr>
          <w:sz w:val="20"/>
          <w:szCs w:val="20"/>
        </w:rPr>
        <w:t xml:space="preserve">постоянная инерции; </w:t>
      </w:r>
      <w:r w:rsidRPr="00826566">
        <w:rPr>
          <w:rFonts w:ascii="Symbol" w:hAnsi="Symbol"/>
          <w:sz w:val="20"/>
          <w:szCs w:val="20"/>
          <w:lang w:val="en-US"/>
        </w:rPr>
        <w:t></w:t>
      </w:r>
      <w:r w:rsidRPr="002B4178">
        <w:rPr>
          <w:sz w:val="20"/>
          <w:szCs w:val="20"/>
        </w:rPr>
        <w:t xml:space="preserve"> – </w:t>
      </w:r>
      <w:r w:rsidRPr="00826566">
        <w:rPr>
          <w:sz w:val="20"/>
          <w:szCs w:val="20"/>
        </w:rPr>
        <w:t xml:space="preserve">угол между </w:t>
      </w:r>
      <w:r>
        <w:rPr>
          <w:sz w:val="20"/>
          <w:szCs w:val="20"/>
        </w:rPr>
        <w:t xml:space="preserve">векторами </w:t>
      </w:r>
      <w:r w:rsidRPr="00826566">
        <w:rPr>
          <w:sz w:val="20"/>
          <w:szCs w:val="20"/>
        </w:rPr>
        <w:t>ЭДС и напряжения;</w:t>
      </w:r>
      <w:r>
        <w:rPr>
          <w:sz w:val="20"/>
          <w:szCs w:val="20"/>
        </w:rPr>
        <w:t xml:space="preserve"> </w:t>
      </w:r>
      <w:r w:rsidR="00D11E01" w:rsidRPr="00D11E01">
        <w:rPr>
          <w:rFonts w:ascii="Symbol" w:hAnsi="Symbol"/>
          <w:sz w:val="20"/>
          <w:szCs w:val="20"/>
          <w:lang w:val="en-US"/>
        </w:rPr>
        <w:t></w:t>
      </w:r>
      <w:r w:rsidR="00D11E01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– угловая скорость;</w:t>
      </w:r>
      <w:r w:rsidRPr="00826566">
        <w:rPr>
          <w:sz w:val="20"/>
          <w:szCs w:val="20"/>
        </w:rPr>
        <w:t xml:space="preserve"> </w:t>
      </w:r>
      <w:r w:rsidRPr="00826566">
        <w:rPr>
          <w:rFonts w:ascii="Symbol" w:hAnsi="Symbol"/>
          <w:sz w:val="20"/>
          <w:szCs w:val="20"/>
          <w:lang w:val="en-US"/>
        </w:rPr>
        <w:t></w:t>
      </w:r>
      <w:r>
        <w:rPr>
          <w:sz w:val="20"/>
          <w:szCs w:val="20"/>
        </w:rPr>
        <w:t>М</w:t>
      </w:r>
      <w:r w:rsidRPr="002B4178">
        <w:rPr>
          <w:sz w:val="20"/>
          <w:szCs w:val="20"/>
        </w:rPr>
        <w:t xml:space="preserve"> – </w:t>
      </w:r>
      <w:r w:rsidRPr="00826566">
        <w:rPr>
          <w:sz w:val="20"/>
          <w:szCs w:val="20"/>
        </w:rPr>
        <w:t xml:space="preserve">небаланс </w:t>
      </w:r>
      <w:r>
        <w:rPr>
          <w:sz w:val="20"/>
          <w:szCs w:val="20"/>
        </w:rPr>
        <w:t>момента</w:t>
      </w:r>
      <w:r w:rsidRPr="00826566">
        <w:rPr>
          <w:sz w:val="20"/>
          <w:szCs w:val="20"/>
        </w:rPr>
        <w:t xml:space="preserve">; </w:t>
      </w:r>
      <w:r>
        <w:rPr>
          <w:sz w:val="20"/>
          <w:szCs w:val="20"/>
        </w:rPr>
        <w:t>М</w:t>
      </w:r>
      <w:r w:rsidRPr="00826566">
        <w:rPr>
          <w:sz w:val="20"/>
          <w:szCs w:val="20"/>
          <w:vertAlign w:val="subscript"/>
        </w:rPr>
        <w:t>0</w:t>
      </w:r>
      <w:r w:rsidRPr="002B4178">
        <w:rPr>
          <w:sz w:val="20"/>
          <w:szCs w:val="20"/>
        </w:rPr>
        <w:t xml:space="preserve"> –</w:t>
      </w:r>
      <w:r w:rsidRPr="008265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нагрузочный </w:t>
      </w:r>
      <w:r w:rsidR="00D11E01" w:rsidRPr="002B4178">
        <w:rPr>
          <w:sz w:val="20"/>
          <w:szCs w:val="20"/>
        </w:rPr>
        <w:t>(</w:t>
      </w:r>
      <w:r w:rsidR="00D11E01">
        <w:rPr>
          <w:sz w:val="20"/>
          <w:szCs w:val="20"/>
        </w:rPr>
        <w:t>механич</w:t>
      </w:r>
      <w:r w:rsidR="00D11E01">
        <w:rPr>
          <w:sz w:val="20"/>
          <w:szCs w:val="20"/>
        </w:rPr>
        <w:t>е</w:t>
      </w:r>
      <w:r w:rsidR="00D11E01">
        <w:rPr>
          <w:sz w:val="20"/>
          <w:szCs w:val="20"/>
        </w:rPr>
        <w:t>ский</w:t>
      </w:r>
      <w:r w:rsidR="00D11E01" w:rsidRPr="002B4178">
        <w:rPr>
          <w:sz w:val="20"/>
          <w:szCs w:val="20"/>
        </w:rPr>
        <w:t xml:space="preserve">) </w:t>
      </w:r>
      <w:r>
        <w:rPr>
          <w:sz w:val="20"/>
          <w:szCs w:val="20"/>
        </w:rPr>
        <w:t>момент</w:t>
      </w:r>
      <w:r w:rsidRPr="00826566"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М</w:t>
      </w:r>
      <w:r w:rsidRPr="002B327A">
        <w:rPr>
          <w:sz w:val="20"/>
          <w:szCs w:val="20"/>
          <w:vertAlign w:val="subscript"/>
        </w:rPr>
        <w:t>а</w:t>
      </w:r>
      <w:proofErr w:type="spellEnd"/>
      <w:r w:rsidRPr="002B4178">
        <w:rPr>
          <w:sz w:val="20"/>
          <w:szCs w:val="20"/>
        </w:rPr>
        <w:t xml:space="preserve"> –</w:t>
      </w:r>
      <w:r w:rsidRPr="00826566">
        <w:rPr>
          <w:sz w:val="20"/>
          <w:szCs w:val="20"/>
        </w:rPr>
        <w:t xml:space="preserve"> </w:t>
      </w:r>
      <w:r>
        <w:rPr>
          <w:sz w:val="20"/>
          <w:szCs w:val="20"/>
        </w:rPr>
        <w:t>асинхронный</w:t>
      </w:r>
      <w:r w:rsidR="002B327A">
        <w:rPr>
          <w:sz w:val="20"/>
          <w:szCs w:val="20"/>
        </w:rPr>
        <w:t xml:space="preserve"> (электромагнитный)</w:t>
      </w:r>
      <w:r>
        <w:rPr>
          <w:sz w:val="20"/>
          <w:szCs w:val="20"/>
        </w:rPr>
        <w:t xml:space="preserve"> момент</w:t>
      </w:r>
      <w:r w:rsidRPr="00826566">
        <w:rPr>
          <w:sz w:val="20"/>
          <w:szCs w:val="20"/>
        </w:rPr>
        <w:t>.</w:t>
      </w:r>
    </w:p>
    <w:p w:rsidR="002B327A" w:rsidRPr="002B4178" w:rsidRDefault="002B327A" w:rsidP="00D11E01">
      <w:pPr>
        <w:widowControl w:val="0"/>
        <w:jc w:val="both"/>
        <w:rPr>
          <w:sz w:val="20"/>
          <w:szCs w:val="20"/>
        </w:rPr>
      </w:pPr>
    </w:p>
    <w:p w:rsidR="004A28D4" w:rsidRDefault="006A6B31" w:rsidP="00B4742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Теория динамической устойчивости разработана и в полной мере излож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на в </w:t>
      </w:r>
      <w:r w:rsidRPr="002B4178">
        <w:rPr>
          <w:sz w:val="20"/>
          <w:szCs w:val="20"/>
        </w:rPr>
        <w:t>[</w:t>
      </w:r>
      <w:r>
        <w:rPr>
          <w:sz w:val="20"/>
          <w:szCs w:val="20"/>
        </w:rPr>
        <w:t>2</w:t>
      </w:r>
      <w:r w:rsidRPr="002B4178">
        <w:rPr>
          <w:sz w:val="20"/>
          <w:szCs w:val="20"/>
        </w:rPr>
        <w:t>]</w:t>
      </w:r>
      <w:r>
        <w:rPr>
          <w:sz w:val="20"/>
          <w:szCs w:val="20"/>
        </w:rPr>
        <w:t>. Но из-за сложности решения (1) в практических инженерных мет</w:t>
      </w:r>
      <w:r>
        <w:rPr>
          <w:sz w:val="20"/>
          <w:szCs w:val="20"/>
        </w:rPr>
        <w:t>о</w:t>
      </w:r>
      <w:r>
        <w:rPr>
          <w:sz w:val="20"/>
          <w:szCs w:val="20"/>
        </w:rPr>
        <w:t>диках принимаются допущения: 1. постоянство нагрузочного момента; 2. неизменность напряжения</w:t>
      </w:r>
      <w:r w:rsidR="00EF4051">
        <w:rPr>
          <w:sz w:val="20"/>
          <w:szCs w:val="20"/>
        </w:rPr>
        <w:t xml:space="preserve"> в точке подключения нагрузки</w:t>
      </w:r>
      <w:r>
        <w:rPr>
          <w:sz w:val="20"/>
          <w:szCs w:val="20"/>
        </w:rPr>
        <w:t>; 3. линеаризация (1) в виде замены дифференциалов приращениями</w:t>
      </w:r>
      <w:r w:rsidR="00B47420">
        <w:rPr>
          <w:sz w:val="20"/>
          <w:szCs w:val="20"/>
        </w:rPr>
        <w:t xml:space="preserve"> (метод последовательных интервалов)</w:t>
      </w:r>
      <w:r>
        <w:rPr>
          <w:sz w:val="20"/>
          <w:szCs w:val="20"/>
        </w:rPr>
        <w:t xml:space="preserve">. Эти упрощения </w:t>
      </w:r>
      <w:r w:rsidR="00B47420">
        <w:rPr>
          <w:sz w:val="20"/>
          <w:szCs w:val="20"/>
        </w:rPr>
        <w:t xml:space="preserve">модели </w:t>
      </w:r>
      <w:r>
        <w:rPr>
          <w:sz w:val="20"/>
          <w:szCs w:val="20"/>
        </w:rPr>
        <w:t xml:space="preserve">приводят к утяжелению расчетных условий. Поэтому они </w:t>
      </w:r>
      <w:r w:rsidR="0078742A">
        <w:rPr>
          <w:sz w:val="20"/>
          <w:szCs w:val="20"/>
        </w:rPr>
        <w:t xml:space="preserve">вполне </w:t>
      </w:r>
      <w:r>
        <w:rPr>
          <w:sz w:val="20"/>
          <w:szCs w:val="20"/>
        </w:rPr>
        <w:t xml:space="preserve">корректны при расчете </w:t>
      </w:r>
      <w:r w:rsidR="00A0158A">
        <w:rPr>
          <w:sz w:val="20"/>
          <w:szCs w:val="20"/>
        </w:rPr>
        <w:t xml:space="preserve">времени </w:t>
      </w:r>
      <w:proofErr w:type="spellStart"/>
      <w:r w:rsidR="00A0158A">
        <w:rPr>
          <w:sz w:val="20"/>
          <w:szCs w:val="20"/>
        </w:rPr>
        <w:t>самозапуска</w:t>
      </w:r>
      <w:proofErr w:type="spellEnd"/>
      <w:r w:rsidR="00A0158A">
        <w:rPr>
          <w:sz w:val="20"/>
          <w:szCs w:val="20"/>
        </w:rPr>
        <w:t xml:space="preserve"> (реальное время в любом случае не будет превышать полученное значение), но внос</w:t>
      </w:r>
      <w:r w:rsidR="00B47420">
        <w:rPr>
          <w:sz w:val="20"/>
          <w:szCs w:val="20"/>
        </w:rPr>
        <w:t>я</w:t>
      </w:r>
      <w:r w:rsidR="00A0158A">
        <w:rPr>
          <w:sz w:val="20"/>
          <w:szCs w:val="20"/>
        </w:rPr>
        <w:t>т значительную погрешность в определение предельного времени перерыва питания (полученное значение не будет являться критическим).</w:t>
      </w:r>
    </w:p>
    <w:p w:rsidR="00A0158A" w:rsidRPr="00D84201" w:rsidRDefault="00DF3AC3" w:rsidP="00D84201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Нами построена модель системы электроснабжения типичного совреме</w:t>
      </w:r>
      <w:r>
        <w:rPr>
          <w:sz w:val="20"/>
          <w:szCs w:val="20"/>
        </w:rPr>
        <w:t>н</w:t>
      </w:r>
      <w:r>
        <w:rPr>
          <w:sz w:val="20"/>
          <w:szCs w:val="20"/>
        </w:rPr>
        <w:t xml:space="preserve">ного предприятия в </w:t>
      </w:r>
      <w:proofErr w:type="spellStart"/>
      <w:r>
        <w:rPr>
          <w:sz w:val="20"/>
          <w:szCs w:val="20"/>
          <w:lang w:val="en-US"/>
        </w:rPr>
        <w:t>Matlab</w:t>
      </w:r>
      <w:proofErr w:type="spellEnd"/>
      <w:r>
        <w:rPr>
          <w:sz w:val="20"/>
          <w:szCs w:val="20"/>
        </w:rPr>
        <w:t xml:space="preserve"> (библиотека </w:t>
      </w:r>
      <w:r w:rsidRPr="002218A5">
        <w:rPr>
          <w:i/>
          <w:iCs/>
          <w:sz w:val="20"/>
          <w:szCs w:val="20"/>
          <w:lang w:val="en-US"/>
        </w:rPr>
        <w:t>Simulink</w:t>
      </w:r>
      <w:r>
        <w:rPr>
          <w:sz w:val="20"/>
          <w:szCs w:val="20"/>
        </w:rPr>
        <w:t>)</w:t>
      </w:r>
      <w:r w:rsidRPr="002B4178">
        <w:rPr>
          <w:sz w:val="20"/>
          <w:szCs w:val="20"/>
        </w:rPr>
        <w:t xml:space="preserve">. </w:t>
      </w:r>
      <w:r>
        <w:rPr>
          <w:sz w:val="20"/>
          <w:szCs w:val="20"/>
        </w:rPr>
        <w:t>Она включает в себя и</w:t>
      </w:r>
      <w:r>
        <w:rPr>
          <w:sz w:val="20"/>
          <w:szCs w:val="20"/>
        </w:rPr>
        <w:t>с</w:t>
      </w:r>
      <w:r>
        <w:rPr>
          <w:sz w:val="20"/>
          <w:szCs w:val="20"/>
        </w:rPr>
        <w:t>точник энергии</w:t>
      </w:r>
      <w:r w:rsidR="004D1006">
        <w:rPr>
          <w:sz w:val="20"/>
          <w:szCs w:val="20"/>
        </w:rPr>
        <w:t xml:space="preserve"> (элемент </w:t>
      </w:r>
      <w:r w:rsidR="004D1006" w:rsidRPr="002218A5">
        <w:rPr>
          <w:i/>
          <w:iCs/>
          <w:sz w:val="20"/>
          <w:szCs w:val="20"/>
          <w:lang w:val="en-US"/>
        </w:rPr>
        <w:t>Three</w:t>
      </w:r>
      <w:r w:rsidR="004D1006" w:rsidRPr="002B4178">
        <w:rPr>
          <w:i/>
          <w:iCs/>
          <w:sz w:val="20"/>
          <w:szCs w:val="20"/>
        </w:rPr>
        <w:t>-</w:t>
      </w:r>
      <w:r w:rsidR="004D1006" w:rsidRPr="002218A5">
        <w:rPr>
          <w:i/>
          <w:iCs/>
          <w:sz w:val="20"/>
          <w:szCs w:val="20"/>
          <w:lang w:val="en-US"/>
        </w:rPr>
        <w:t>Phase</w:t>
      </w:r>
      <w:r w:rsidR="004D1006" w:rsidRPr="002B4178">
        <w:rPr>
          <w:i/>
          <w:iCs/>
          <w:sz w:val="20"/>
          <w:szCs w:val="20"/>
        </w:rPr>
        <w:t xml:space="preserve"> </w:t>
      </w:r>
      <w:r w:rsidR="004D1006" w:rsidRPr="002218A5">
        <w:rPr>
          <w:i/>
          <w:iCs/>
          <w:sz w:val="20"/>
          <w:szCs w:val="20"/>
          <w:lang w:val="en-US"/>
        </w:rPr>
        <w:t>Source</w:t>
      </w:r>
      <w:r w:rsidR="004D1006">
        <w:rPr>
          <w:sz w:val="20"/>
          <w:szCs w:val="20"/>
        </w:rPr>
        <w:t>)</w:t>
      </w:r>
      <w:r>
        <w:rPr>
          <w:sz w:val="20"/>
          <w:szCs w:val="20"/>
        </w:rPr>
        <w:t>, линии электропередач</w:t>
      </w:r>
      <w:r w:rsidR="004D1006" w:rsidRPr="002B4178">
        <w:rPr>
          <w:sz w:val="20"/>
          <w:szCs w:val="20"/>
        </w:rPr>
        <w:t xml:space="preserve"> (</w:t>
      </w:r>
      <w:r w:rsidR="004D1006" w:rsidRPr="002218A5">
        <w:rPr>
          <w:i/>
          <w:iCs/>
          <w:sz w:val="20"/>
          <w:szCs w:val="20"/>
          <w:lang w:val="en-US"/>
        </w:rPr>
        <w:t>Three</w:t>
      </w:r>
      <w:r w:rsidR="004D1006" w:rsidRPr="002B4178">
        <w:rPr>
          <w:i/>
          <w:iCs/>
          <w:sz w:val="20"/>
          <w:szCs w:val="20"/>
        </w:rPr>
        <w:t>-</w:t>
      </w:r>
      <w:r w:rsidR="004D1006" w:rsidRPr="002218A5">
        <w:rPr>
          <w:i/>
          <w:iCs/>
          <w:sz w:val="20"/>
          <w:szCs w:val="20"/>
          <w:lang w:val="en-US"/>
        </w:rPr>
        <w:t>Phase</w:t>
      </w:r>
      <w:r w:rsidR="004D1006" w:rsidRPr="002B4178">
        <w:rPr>
          <w:i/>
          <w:iCs/>
          <w:sz w:val="20"/>
          <w:szCs w:val="20"/>
        </w:rPr>
        <w:t xml:space="preserve"> </w:t>
      </w:r>
      <w:r w:rsidR="004D1006" w:rsidRPr="002218A5">
        <w:rPr>
          <w:i/>
          <w:iCs/>
          <w:sz w:val="20"/>
          <w:szCs w:val="20"/>
          <w:lang w:val="en-US"/>
        </w:rPr>
        <w:t>PI</w:t>
      </w:r>
      <w:r w:rsidR="004D1006" w:rsidRPr="002B4178">
        <w:rPr>
          <w:i/>
          <w:iCs/>
          <w:sz w:val="20"/>
          <w:szCs w:val="20"/>
        </w:rPr>
        <w:t xml:space="preserve"> </w:t>
      </w:r>
      <w:r w:rsidR="004D1006" w:rsidRPr="002218A5">
        <w:rPr>
          <w:i/>
          <w:iCs/>
          <w:sz w:val="20"/>
          <w:szCs w:val="20"/>
          <w:lang w:val="en-US"/>
        </w:rPr>
        <w:t>Section</w:t>
      </w:r>
      <w:r w:rsidR="004D1006" w:rsidRPr="002B4178">
        <w:rPr>
          <w:i/>
          <w:iCs/>
          <w:sz w:val="20"/>
          <w:szCs w:val="20"/>
        </w:rPr>
        <w:t xml:space="preserve"> </w:t>
      </w:r>
      <w:r w:rsidR="004D1006" w:rsidRPr="002218A5">
        <w:rPr>
          <w:i/>
          <w:iCs/>
          <w:sz w:val="20"/>
          <w:szCs w:val="20"/>
          <w:lang w:val="en-US"/>
        </w:rPr>
        <w:t>Line</w:t>
      </w:r>
      <w:r w:rsidR="004D1006" w:rsidRPr="002B4178">
        <w:rPr>
          <w:sz w:val="20"/>
          <w:szCs w:val="20"/>
        </w:rPr>
        <w:t>)</w:t>
      </w:r>
      <w:r>
        <w:rPr>
          <w:sz w:val="20"/>
          <w:szCs w:val="20"/>
        </w:rPr>
        <w:t>, силовой трансформатор</w:t>
      </w:r>
      <w:r w:rsidR="004D1006" w:rsidRPr="002B4178">
        <w:rPr>
          <w:sz w:val="20"/>
          <w:szCs w:val="20"/>
        </w:rPr>
        <w:t xml:space="preserve"> (</w:t>
      </w:r>
      <w:r w:rsidR="004D1006" w:rsidRPr="002218A5">
        <w:rPr>
          <w:i/>
          <w:iCs/>
          <w:sz w:val="20"/>
          <w:szCs w:val="20"/>
          <w:lang w:val="en-US"/>
        </w:rPr>
        <w:t>Three</w:t>
      </w:r>
      <w:r w:rsidR="004D1006" w:rsidRPr="002B4178">
        <w:rPr>
          <w:i/>
          <w:iCs/>
          <w:sz w:val="20"/>
          <w:szCs w:val="20"/>
        </w:rPr>
        <w:t>-</w:t>
      </w:r>
      <w:r w:rsidR="004D1006" w:rsidRPr="002218A5">
        <w:rPr>
          <w:i/>
          <w:iCs/>
          <w:sz w:val="20"/>
          <w:szCs w:val="20"/>
          <w:lang w:val="en-US"/>
        </w:rPr>
        <w:t>Phase</w:t>
      </w:r>
      <w:r w:rsidR="004D1006" w:rsidRPr="002B4178">
        <w:rPr>
          <w:i/>
          <w:iCs/>
          <w:sz w:val="20"/>
          <w:szCs w:val="20"/>
        </w:rPr>
        <w:t xml:space="preserve"> </w:t>
      </w:r>
      <w:r w:rsidR="004D1006" w:rsidRPr="002218A5">
        <w:rPr>
          <w:i/>
          <w:iCs/>
          <w:sz w:val="20"/>
          <w:szCs w:val="20"/>
          <w:lang w:val="en-US"/>
        </w:rPr>
        <w:t>Transformer</w:t>
      </w:r>
      <w:r w:rsidR="004D1006" w:rsidRPr="002B4178">
        <w:rPr>
          <w:sz w:val="20"/>
          <w:szCs w:val="20"/>
        </w:rPr>
        <w:t>)</w:t>
      </w:r>
      <w:r>
        <w:rPr>
          <w:sz w:val="20"/>
          <w:szCs w:val="20"/>
        </w:rPr>
        <w:t>, нагрузку</w:t>
      </w:r>
      <w:r w:rsidR="004D1006" w:rsidRPr="002B4178">
        <w:rPr>
          <w:sz w:val="20"/>
          <w:szCs w:val="20"/>
        </w:rPr>
        <w:t xml:space="preserve"> (</w:t>
      </w:r>
      <w:r w:rsidR="004D1006" w:rsidRPr="002218A5">
        <w:rPr>
          <w:i/>
          <w:iCs/>
          <w:sz w:val="20"/>
          <w:szCs w:val="20"/>
          <w:lang w:val="en-US"/>
        </w:rPr>
        <w:t>Synchronous</w:t>
      </w:r>
      <w:r w:rsidR="004D1006" w:rsidRPr="002B4178">
        <w:rPr>
          <w:i/>
          <w:iCs/>
          <w:sz w:val="20"/>
          <w:szCs w:val="20"/>
        </w:rPr>
        <w:t xml:space="preserve"> </w:t>
      </w:r>
      <w:r w:rsidR="004D1006" w:rsidRPr="002218A5">
        <w:rPr>
          <w:i/>
          <w:iCs/>
          <w:sz w:val="20"/>
          <w:szCs w:val="20"/>
          <w:lang w:val="en-US"/>
        </w:rPr>
        <w:t>Machine</w:t>
      </w:r>
      <w:r w:rsidR="004D1006" w:rsidRPr="002B4178">
        <w:rPr>
          <w:sz w:val="20"/>
          <w:szCs w:val="20"/>
        </w:rPr>
        <w:t>)</w:t>
      </w:r>
      <w:r w:rsidR="00C56521">
        <w:rPr>
          <w:sz w:val="20"/>
          <w:szCs w:val="20"/>
        </w:rPr>
        <w:t xml:space="preserve">, коммутационные </w:t>
      </w:r>
      <w:r w:rsidR="004D1006">
        <w:rPr>
          <w:sz w:val="20"/>
          <w:szCs w:val="20"/>
        </w:rPr>
        <w:t>аппараты (</w:t>
      </w:r>
      <w:r w:rsidR="004D1006" w:rsidRPr="002218A5">
        <w:rPr>
          <w:i/>
          <w:iCs/>
          <w:sz w:val="20"/>
          <w:szCs w:val="20"/>
          <w:lang w:val="en-US"/>
        </w:rPr>
        <w:t>Three</w:t>
      </w:r>
      <w:r w:rsidR="004D1006" w:rsidRPr="002B4178">
        <w:rPr>
          <w:i/>
          <w:iCs/>
          <w:sz w:val="20"/>
          <w:szCs w:val="20"/>
        </w:rPr>
        <w:t>-</w:t>
      </w:r>
      <w:r w:rsidR="004D1006" w:rsidRPr="002218A5">
        <w:rPr>
          <w:i/>
          <w:iCs/>
          <w:sz w:val="20"/>
          <w:szCs w:val="20"/>
          <w:lang w:val="en-US"/>
        </w:rPr>
        <w:t>Phase</w:t>
      </w:r>
      <w:r w:rsidR="004D1006" w:rsidRPr="002B4178">
        <w:rPr>
          <w:i/>
          <w:iCs/>
          <w:sz w:val="20"/>
          <w:szCs w:val="20"/>
        </w:rPr>
        <w:t xml:space="preserve"> </w:t>
      </w:r>
      <w:r w:rsidR="004D1006" w:rsidRPr="002218A5">
        <w:rPr>
          <w:i/>
          <w:iCs/>
          <w:sz w:val="20"/>
          <w:szCs w:val="20"/>
          <w:lang w:val="en-US"/>
        </w:rPr>
        <w:t>Breaker</w:t>
      </w:r>
      <w:r w:rsidR="004D1006">
        <w:rPr>
          <w:sz w:val="20"/>
          <w:szCs w:val="20"/>
        </w:rPr>
        <w:t>)</w:t>
      </w:r>
      <w:r w:rsidR="00D84201">
        <w:rPr>
          <w:sz w:val="20"/>
          <w:szCs w:val="20"/>
        </w:rPr>
        <w:t xml:space="preserve">, нагрузка на шинах 6 </w:t>
      </w:r>
      <w:proofErr w:type="spellStart"/>
      <w:r w:rsidR="00D84201">
        <w:rPr>
          <w:sz w:val="20"/>
          <w:szCs w:val="20"/>
        </w:rPr>
        <w:t>кВ</w:t>
      </w:r>
      <w:proofErr w:type="spellEnd"/>
      <w:r w:rsidR="00D84201">
        <w:rPr>
          <w:sz w:val="20"/>
          <w:szCs w:val="20"/>
        </w:rPr>
        <w:t xml:space="preserve"> (</w:t>
      </w:r>
      <w:proofErr w:type="spellStart"/>
      <w:r w:rsidR="00D84201" w:rsidRPr="00D84201">
        <w:rPr>
          <w:i/>
          <w:iCs/>
          <w:sz w:val="20"/>
          <w:szCs w:val="20"/>
        </w:rPr>
        <w:t>Three-Phase</w:t>
      </w:r>
      <w:proofErr w:type="spellEnd"/>
      <w:r w:rsidR="00D84201" w:rsidRPr="00D84201">
        <w:rPr>
          <w:i/>
          <w:iCs/>
          <w:sz w:val="20"/>
          <w:szCs w:val="20"/>
        </w:rPr>
        <w:t xml:space="preserve"> </w:t>
      </w:r>
      <w:proofErr w:type="spellStart"/>
      <w:r w:rsidR="00D84201" w:rsidRPr="00D84201">
        <w:rPr>
          <w:i/>
          <w:iCs/>
          <w:sz w:val="20"/>
          <w:szCs w:val="20"/>
        </w:rPr>
        <w:t>Series</w:t>
      </w:r>
      <w:proofErr w:type="spellEnd"/>
      <w:r w:rsidR="00D84201" w:rsidRPr="00D84201">
        <w:rPr>
          <w:i/>
          <w:iCs/>
          <w:sz w:val="20"/>
          <w:szCs w:val="20"/>
        </w:rPr>
        <w:t xml:space="preserve"> RLC </w:t>
      </w:r>
      <w:proofErr w:type="spellStart"/>
      <w:r w:rsidR="00D84201" w:rsidRPr="00D84201">
        <w:rPr>
          <w:i/>
          <w:iCs/>
          <w:sz w:val="20"/>
          <w:szCs w:val="20"/>
        </w:rPr>
        <w:t>Load</w:t>
      </w:r>
      <w:proofErr w:type="spellEnd"/>
      <w:r w:rsidR="00D84201">
        <w:rPr>
          <w:sz w:val="20"/>
          <w:szCs w:val="20"/>
        </w:rPr>
        <w:t>)</w:t>
      </w:r>
      <w:r w:rsidR="00C56521">
        <w:rPr>
          <w:sz w:val="20"/>
          <w:szCs w:val="20"/>
        </w:rPr>
        <w:t xml:space="preserve"> и средства изменения</w:t>
      </w:r>
      <w:r w:rsidR="00D84201">
        <w:rPr>
          <w:sz w:val="20"/>
          <w:szCs w:val="20"/>
        </w:rPr>
        <w:t xml:space="preserve"> (</w:t>
      </w:r>
      <w:r w:rsidR="00D84201" w:rsidRPr="00D84201">
        <w:rPr>
          <w:i/>
          <w:iCs/>
          <w:sz w:val="20"/>
          <w:szCs w:val="20"/>
          <w:lang w:val="en-US"/>
        </w:rPr>
        <w:t>Three</w:t>
      </w:r>
      <w:r w:rsidR="00D84201" w:rsidRPr="002B4178">
        <w:rPr>
          <w:i/>
          <w:iCs/>
          <w:sz w:val="20"/>
          <w:szCs w:val="20"/>
        </w:rPr>
        <w:t>-</w:t>
      </w:r>
      <w:r w:rsidR="00D84201" w:rsidRPr="00D84201">
        <w:rPr>
          <w:i/>
          <w:iCs/>
          <w:sz w:val="20"/>
          <w:szCs w:val="20"/>
          <w:lang w:val="en-US"/>
        </w:rPr>
        <w:t>Phase</w:t>
      </w:r>
      <w:r w:rsidR="00D84201" w:rsidRPr="002B4178">
        <w:rPr>
          <w:i/>
          <w:iCs/>
          <w:sz w:val="20"/>
          <w:szCs w:val="20"/>
        </w:rPr>
        <w:t xml:space="preserve"> </w:t>
      </w:r>
      <w:r w:rsidR="00D84201" w:rsidRPr="00D84201">
        <w:rPr>
          <w:i/>
          <w:iCs/>
          <w:sz w:val="20"/>
          <w:szCs w:val="20"/>
          <w:lang w:val="en-US"/>
        </w:rPr>
        <w:t>V</w:t>
      </w:r>
      <w:r w:rsidR="00D84201" w:rsidRPr="002B4178">
        <w:rPr>
          <w:i/>
          <w:iCs/>
          <w:sz w:val="20"/>
          <w:szCs w:val="20"/>
        </w:rPr>
        <w:t>-</w:t>
      </w:r>
      <w:r w:rsidR="00D84201" w:rsidRPr="00D84201">
        <w:rPr>
          <w:i/>
          <w:iCs/>
          <w:sz w:val="20"/>
          <w:szCs w:val="20"/>
          <w:lang w:val="en-US"/>
        </w:rPr>
        <w:t>I</w:t>
      </w:r>
      <w:r w:rsidR="00D84201" w:rsidRPr="002B4178">
        <w:rPr>
          <w:i/>
          <w:iCs/>
          <w:sz w:val="20"/>
          <w:szCs w:val="20"/>
        </w:rPr>
        <w:t xml:space="preserve"> </w:t>
      </w:r>
      <w:r w:rsidR="00D84201" w:rsidRPr="00D84201">
        <w:rPr>
          <w:i/>
          <w:iCs/>
          <w:sz w:val="20"/>
          <w:szCs w:val="20"/>
          <w:lang w:val="en-US"/>
        </w:rPr>
        <w:t>Measurement</w:t>
      </w:r>
      <w:r w:rsidR="00D84201" w:rsidRPr="002B4178">
        <w:rPr>
          <w:sz w:val="20"/>
          <w:szCs w:val="20"/>
        </w:rPr>
        <w:t>)</w:t>
      </w:r>
      <w:r w:rsidRPr="002B4178">
        <w:rPr>
          <w:sz w:val="20"/>
          <w:szCs w:val="20"/>
        </w:rPr>
        <w:t xml:space="preserve">. </w:t>
      </w:r>
      <w:r w:rsidRPr="00D84201">
        <w:rPr>
          <w:sz w:val="20"/>
          <w:szCs w:val="20"/>
        </w:rPr>
        <w:t>Использованы наработки и алг</w:t>
      </w:r>
      <w:r w:rsidRPr="00D84201">
        <w:rPr>
          <w:sz w:val="20"/>
          <w:szCs w:val="20"/>
        </w:rPr>
        <w:t>о</w:t>
      </w:r>
      <w:r w:rsidRPr="00D84201">
        <w:rPr>
          <w:sz w:val="20"/>
          <w:szCs w:val="20"/>
        </w:rPr>
        <w:t>ритмы [3]. Отличие нашей модели в том, что сеть предприятия рассматрив</w:t>
      </w:r>
      <w:r w:rsidRPr="00D84201">
        <w:rPr>
          <w:sz w:val="20"/>
          <w:szCs w:val="20"/>
        </w:rPr>
        <w:t>а</w:t>
      </w:r>
      <w:r w:rsidRPr="00D84201">
        <w:rPr>
          <w:sz w:val="20"/>
          <w:szCs w:val="20"/>
        </w:rPr>
        <w:t>ется комплексно как некоторая целостность, на всех уровнях электроснабж</w:t>
      </w:r>
      <w:r w:rsidRPr="00D84201">
        <w:rPr>
          <w:sz w:val="20"/>
          <w:szCs w:val="20"/>
        </w:rPr>
        <w:t>е</w:t>
      </w:r>
      <w:r w:rsidRPr="00D84201">
        <w:rPr>
          <w:sz w:val="20"/>
          <w:szCs w:val="20"/>
        </w:rPr>
        <w:t>ния.</w:t>
      </w:r>
    </w:p>
    <w:p w:rsidR="004D1006" w:rsidRPr="00D327C3" w:rsidRDefault="004D1006" w:rsidP="00D327C3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Установлено, что для оптимального решения программой уравнения (1) необходимо принять шаг дискретизации (интегрирования) 2 </w:t>
      </w:r>
      <w:proofErr w:type="spellStart"/>
      <w:r>
        <w:rPr>
          <w:sz w:val="20"/>
          <w:szCs w:val="20"/>
        </w:rPr>
        <w:t>мкс</w:t>
      </w:r>
      <w:proofErr w:type="spellEnd"/>
      <w:r>
        <w:rPr>
          <w:sz w:val="20"/>
          <w:szCs w:val="20"/>
        </w:rPr>
        <w:t>. Для этого в рабочем поле (</w:t>
      </w:r>
      <w:proofErr w:type="spellStart"/>
      <w:r w:rsidRPr="002218A5">
        <w:rPr>
          <w:i/>
          <w:iCs/>
          <w:sz w:val="20"/>
          <w:szCs w:val="20"/>
        </w:rPr>
        <w:t>Workspace</w:t>
      </w:r>
      <w:proofErr w:type="spellEnd"/>
      <w:r>
        <w:rPr>
          <w:sz w:val="20"/>
          <w:szCs w:val="20"/>
        </w:rPr>
        <w:t>) необходимо переопределить системную переме</w:t>
      </w:r>
      <w:r>
        <w:rPr>
          <w:sz w:val="20"/>
          <w:szCs w:val="20"/>
        </w:rPr>
        <w:t>н</w:t>
      </w:r>
      <w:r>
        <w:rPr>
          <w:sz w:val="20"/>
          <w:szCs w:val="20"/>
        </w:rPr>
        <w:t>ную в виде «</w:t>
      </w:r>
      <w:proofErr w:type="spellStart"/>
      <w:r w:rsidRPr="004D1006">
        <w:rPr>
          <w:sz w:val="20"/>
          <w:szCs w:val="20"/>
        </w:rPr>
        <w:t>Ts</w:t>
      </w:r>
      <w:proofErr w:type="spellEnd"/>
      <w:r w:rsidRPr="004D1006">
        <w:rPr>
          <w:sz w:val="20"/>
          <w:szCs w:val="20"/>
        </w:rPr>
        <w:t>=2e-06</w:t>
      </w:r>
      <w:r>
        <w:rPr>
          <w:sz w:val="20"/>
          <w:szCs w:val="20"/>
        </w:rPr>
        <w:t>».</w:t>
      </w:r>
      <w:r w:rsidR="00D327C3">
        <w:rPr>
          <w:sz w:val="20"/>
          <w:szCs w:val="20"/>
        </w:rPr>
        <w:t xml:space="preserve"> Оптимальной вычислительной процедурой является разновидности функции </w:t>
      </w:r>
      <w:r w:rsidR="00D327C3">
        <w:rPr>
          <w:sz w:val="20"/>
          <w:szCs w:val="20"/>
          <w:lang w:val="en-US"/>
        </w:rPr>
        <w:t>ode</w:t>
      </w:r>
      <w:r w:rsidR="00D327C3" w:rsidRPr="002B4178">
        <w:rPr>
          <w:sz w:val="20"/>
          <w:szCs w:val="20"/>
        </w:rPr>
        <w:t>23 (</w:t>
      </w:r>
      <w:r w:rsidR="00D327C3" w:rsidRPr="00D327C3">
        <w:rPr>
          <w:sz w:val="20"/>
          <w:szCs w:val="20"/>
          <w:lang w:val="en-US"/>
        </w:rPr>
        <w:t>ode</w:t>
      </w:r>
      <w:r w:rsidR="00D327C3" w:rsidRPr="002B4178">
        <w:rPr>
          <w:sz w:val="20"/>
          <w:szCs w:val="20"/>
        </w:rPr>
        <w:t xml:space="preserve">23, </w:t>
      </w:r>
      <w:r w:rsidR="00D327C3" w:rsidRPr="00D327C3">
        <w:rPr>
          <w:sz w:val="20"/>
          <w:szCs w:val="20"/>
          <w:lang w:val="en-US"/>
        </w:rPr>
        <w:t>ode</w:t>
      </w:r>
      <w:r w:rsidR="00D327C3" w:rsidRPr="002B4178">
        <w:rPr>
          <w:sz w:val="20"/>
          <w:szCs w:val="20"/>
        </w:rPr>
        <w:t>23</w:t>
      </w:r>
      <w:r w:rsidR="00D327C3" w:rsidRPr="00D327C3">
        <w:rPr>
          <w:sz w:val="20"/>
          <w:szCs w:val="20"/>
          <w:lang w:val="en-US"/>
        </w:rPr>
        <w:t>s</w:t>
      </w:r>
      <w:r w:rsidR="00D327C3" w:rsidRPr="002B4178">
        <w:rPr>
          <w:sz w:val="20"/>
          <w:szCs w:val="20"/>
        </w:rPr>
        <w:t xml:space="preserve">, </w:t>
      </w:r>
      <w:r w:rsidR="00D327C3" w:rsidRPr="00D327C3">
        <w:rPr>
          <w:sz w:val="20"/>
          <w:szCs w:val="20"/>
          <w:lang w:val="en-US"/>
        </w:rPr>
        <w:t>ode</w:t>
      </w:r>
      <w:r w:rsidR="00D327C3" w:rsidRPr="002B4178">
        <w:rPr>
          <w:sz w:val="20"/>
          <w:szCs w:val="20"/>
        </w:rPr>
        <w:t>23</w:t>
      </w:r>
      <w:proofErr w:type="spellStart"/>
      <w:r w:rsidR="00D327C3" w:rsidRPr="00D327C3">
        <w:rPr>
          <w:sz w:val="20"/>
          <w:szCs w:val="20"/>
          <w:lang w:val="en-US"/>
        </w:rPr>
        <w:t>tb</w:t>
      </w:r>
      <w:proofErr w:type="spellEnd"/>
      <w:r w:rsidR="00D327C3" w:rsidRPr="002B4178">
        <w:rPr>
          <w:sz w:val="20"/>
          <w:szCs w:val="20"/>
        </w:rPr>
        <w:t>)</w:t>
      </w:r>
      <w:r w:rsidR="00D327C3">
        <w:rPr>
          <w:sz w:val="20"/>
          <w:szCs w:val="20"/>
        </w:rPr>
        <w:t>, реализующие метод Рунге-Кутты второго/третьего порядка с переменным шагом. Функции с п</w:t>
      </w:r>
      <w:r w:rsidR="00D327C3">
        <w:rPr>
          <w:sz w:val="20"/>
          <w:szCs w:val="20"/>
        </w:rPr>
        <w:t>о</w:t>
      </w:r>
      <w:r w:rsidR="00D327C3">
        <w:rPr>
          <w:sz w:val="20"/>
          <w:szCs w:val="20"/>
        </w:rPr>
        <w:t>стоянным (фиксированным) шагом (</w:t>
      </w:r>
      <w:r w:rsidR="00D327C3" w:rsidRPr="00D327C3">
        <w:rPr>
          <w:sz w:val="20"/>
          <w:szCs w:val="20"/>
          <w:lang w:val="en-US"/>
        </w:rPr>
        <w:t>ode</w:t>
      </w:r>
      <w:r w:rsidR="00D327C3">
        <w:rPr>
          <w:sz w:val="20"/>
          <w:szCs w:val="20"/>
        </w:rPr>
        <w:t>1-</w:t>
      </w:r>
      <w:r w:rsidR="00D327C3" w:rsidRPr="00821C67">
        <w:rPr>
          <w:sz w:val="20"/>
          <w:szCs w:val="20"/>
        </w:rPr>
        <w:t xml:space="preserve"> </w:t>
      </w:r>
      <w:r w:rsidR="00D327C3" w:rsidRPr="00D327C3">
        <w:rPr>
          <w:sz w:val="20"/>
          <w:szCs w:val="20"/>
          <w:lang w:val="en-US"/>
        </w:rPr>
        <w:t>ode</w:t>
      </w:r>
      <w:r w:rsidR="00D327C3">
        <w:rPr>
          <w:sz w:val="20"/>
          <w:szCs w:val="20"/>
        </w:rPr>
        <w:t>5) к решению (1) не приводят.</w:t>
      </w:r>
    </w:p>
    <w:p w:rsidR="004D1006" w:rsidRDefault="004D1006" w:rsidP="002218A5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Наиболее типичным для объекта исследования является синхронный дв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гатель </w:t>
      </w:r>
      <w:r w:rsidRPr="004D1006">
        <w:rPr>
          <w:sz w:val="20"/>
          <w:szCs w:val="20"/>
        </w:rPr>
        <w:t>СТД-1600-2ЗУ5</w:t>
      </w:r>
      <w:r>
        <w:rPr>
          <w:sz w:val="20"/>
          <w:szCs w:val="20"/>
        </w:rPr>
        <w:t xml:space="preserve">. Для него </w:t>
      </w:r>
      <w:r w:rsidR="00531CE0">
        <w:rPr>
          <w:sz w:val="20"/>
          <w:szCs w:val="20"/>
        </w:rPr>
        <w:t xml:space="preserve">проведено моделирование </w:t>
      </w:r>
      <w:proofErr w:type="spellStart"/>
      <w:r w:rsidR="00531CE0">
        <w:rPr>
          <w:sz w:val="20"/>
          <w:szCs w:val="20"/>
        </w:rPr>
        <w:t>самозапуска</w:t>
      </w:r>
      <w:proofErr w:type="spellEnd"/>
      <w:r w:rsidR="00531CE0">
        <w:rPr>
          <w:sz w:val="20"/>
          <w:szCs w:val="20"/>
        </w:rPr>
        <w:t xml:space="preserve"> при вариации расчетных условий: время перерыва питания, величина напряжения предшествующего режима, коэффициент мощности, суммарная длина пит</w:t>
      </w:r>
      <w:r w:rsidR="00531CE0">
        <w:rPr>
          <w:sz w:val="20"/>
          <w:szCs w:val="20"/>
        </w:rPr>
        <w:t>а</w:t>
      </w:r>
      <w:r w:rsidR="00531CE0">
        <w:rPr>
          <w:sz w:val="20"/>
          <w:szCs w:val="20"/>
        </w:rPr>
        <w:t>ющих кабельных линий.</w:t>
      </w:r>
      <w:r w:rsidR="00460D41">
        <w:rPr>
          <w:sz w:val="20"/>
          <w:szCs w:val="20"/>
        </w:rPr>
        <w:t xml:space="preserve"> </w:t>
      </w:r>
      <w:r w:rsidR="002218A5">
        <w:rPr>
          <w:sz w:val="20"/>
          <w:szCs w:val="20"/>
        </w:rPr>
        <w:t xml:space="preserve">В базе </w:t>
      </w:r>
      <w:proofErr w:type="spellStart"/>
      <w:r w:rsidR="002218A5">
        <w:rPr>
          <w:sz w:val="20"/>
          <w:szCs w:val="20"/>
          <w:lang w:val="en-US"/>
        </w:rPr>
        <w:t>Matlab</w:t>
      </w:r>
      <w:proofErr w:type="spellEnd"/>
      <w:r w:rsidR="002218A5" w:rsidRPr="002B4178">
        <w:rPr>
          <w:sz w:val="20"/>
          <w:szCs w:val="20"/>
        </w:rPr>
        <w:t xml:space="preserve"> </w:t>
      </w:r>
      <w:r w:rsidR="002218A5">
        <w:rPr>
          <w:sz w:val="20"/>
          <w:szCs w:val="20"/>
        </w:rPr>
        <w:t>отсутствует номенклатура электр</w:t>
      </w:r>
      <w:r w:rsidR="002218A5">
        <w:rPr>
          <w:sz w:val="20"/>
          <w:szCs w:val="20"/>
        </w:rPr>
        <w:t>о</w:t>
      </w:r>
      <w:r w:rsidR="002218A5">
        <w:rPr>
          <w:sz w:val="20"/>
          <w:szCs w:val="20"/>
        </w:rPr>
        <w:t xml:space="preserve">оборудования РФ, поэтому параметры схемы замещения </w:t>
      </w:r>
      <w:r w:rsidR="0078742A">
        <w:rPr>
          <w:sz w:val="20"/>
          <w:szCs w:val="20"/>
        </w:rPr>
        <w:t>синхронного двиг</w:t>
      </w:r>
      <w:r w:rsidR="0078742A">
        <w:rPr>
          <w:sz w:val="20"/>
          <w:szCs w:val="20"/>
        </w:rPr>
        <w:t>а</w:t>
      </w:r>
      <w:r w:rsidR="0078742A">
        <w:rPr>
          <w:sz w:val="20"/>
          <w:szCs w:val="20"/>
        </w:rPr>
        <w:t xml:space="preserve">теля </w:t>
      </w:r>
      <w:r w:rsidR="002218A5">
        <w:rPr>
          <w:sz w:val="20"/>
          <w:szCs w:val="20"/>
        </w:rPr>
        <w:t xml:space="preserve">необходимо рассчитывать (использованы материалы  </w:t>
      </w:r>
      <w:r w:rsidR="002218A5" w:rsidRPr="002B4178">
        <w:rPr>
          <w:sz w:val="20"/>
          <w:szCs w:val="20"/>
        </w:rPr>
        <w:t>[</w:t>
      </w:r>
      <w:r w:rsidR="002218A5">
        <w:rPr>
          <w:sz w:val="20"/>
          <w:szCs w:val="20"/>
        </w:rPr>
        <w:t>4</w:t>
      </w:r>
      <w:r w:rsidR="002218A5" w:rsidRPr="002B4178">
        <w:rPr>
          <w:sz w:val="20"/>
          <w:szCs w:val="20"/>
        </w:rPr>
        <w:t>]</w:t>
      </w:r>
      <w:r w:rsidR="002218A5">
        <w:rPr>
          <w:sz w:val="20"/>
          <w:szCs w:val="20"/>
        </w:rPr>
        <w:t>).</w:t>
      </w:r>
    </w:p>
    <w:p w:rsidR="006270A8" w:rsidRPr="00FA4CB0" w:rsidRDefault="002B4178" w:rsidP="002218A5">
      <w:pPr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4246880" cy="253555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880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0A8" w:rsidRPr="000116ED" w:rsidRDefault="006270A8" w:rsidP="006270A8">
      <w:pPr>
        <w:jc w:val="center"/>
        <w:rPr>
          <w:sz w:val="18"/>
          <w:szCs w:val="18"/>
        </w:rPr>
      </w:pPr>
      <w:r w:rsidRPr="000116ED">
        <w:rPr>
          <w:sz w:val="18"/>
          <w:szCs w:val="18"/>
        </w:rPr>
        <w:t xml:space="preserve">Рисунок 1 – Результаты моделирования </w:t>
      </w:r>
      <w:proofErr w:type="spellStart"/>
      <w:r w:rsidRPr="000116ED">
        <w:rPr>
          <w:sz w:val="18"/>
          <w:szCs w:val="18"/>
        </w:rPr>
        <w:t>самозапуска</w:t>
      </w:r>
      <w:proofErr w:type="spellEnd"/>
    </w:p>
    <w:p w:rsidR="006270A8" w:rsidRDefault="006270A8" w:rsidP="008D4C00">
      <w:pPr>
        <w:ind w:firstLine="284"/>
        <w:jc w:val="both"/>
        <w:rPr>
          <w:sz w:val="20"/>
          <w:szCs w:val="20"/>
        </w:rPr>
      </w:pPr>
    </w:p>
    <w:p w:rsidR="00531CE0" w:rsidRDefault="00531CE0" w:rsidP="0078742A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Режим моделируется </w:t>
      </w:r>
      <w:r w:rsidR="008D4C00">
        <w:rPr>
          <w:sz w:val="20"/>
          <w:szCs w:val="20"/>
        </w:rPr>
        <w:t xml:space="preserve">изменением состояния коммутатора </w:t>
      </w:r>
      <w:r w:rsidR="008D4C00" w:rsidRPr="002B5668">
        <w:rPr>
          <w:i/>
          <w:iCs/>
          <w:sz w:val="20"/>
          <w:szCs w:val="20"/>
          <w:lang w:val="en-US"/>
        </w:rPr>
        <w:t>Breaker</w:t>
      </w:r>
      <w:r w:rsidR="002B5668">
        <w:rPr>
          <w:sz w:val="20"/>
          <w:szCs w:val="20"/>
        </w:rPr>
        <w:t xml:space="preserve"> (таким же образом, можно задавать и </w:t>
      </w:r>
      <w:proofErr w:type="spellStart"/>
      <w:r w:rsidR="002B5668">
        <w:rPr>
          <w:sz w:val="20"/>
          <w:szCs w:val="20"/>
        </w:rPr>
        <w:t>неполнофазный</w:t>
      </w:r>
      <w:proofErr w:type="spellEnd"/>
      <w:r w:rsidR="002B5668">
        <w:rPr>
          <w:sz w:val="20"/>
          <w:szCs w:val="20"/>
        </w:rPr>
        <w:t xml:space="preserve"> режим)</w:t>
      </w:r>
      <w:r w:rsidR="008D4C00">
        <w:rPr>
          <w:sz w:val="20"/>
          <w:szCs w:val="20"/>
        </w:rPr>
        <w:t>. В поле «</w:t>
      </w:r>
      <w:r w:rsidR="008D4C00" w:rsidRPr="002B5668">
        <w:rPr>
          <w:i/>
          <w:iCs/>
          <w:sz w:val="20"/>
          <w:szCs w:val="20"/>
          <w:lang w:val="en-US"/>
        </w:rPr>
        <w:t>Switching</w:t>
      </w:r>
      <w:r w:rsidR="008D4C00" w:rsidRPr="002B4178">
        <w:rPr>
          <w:i/>
          <w:iCs/>
          <w:sz w:val="20"/>
          <w:szCs w:val="20"/>
        </w:rPr>
        <w:t xml:space="preserve"> </w:t>
      </w:r>
      <w:r w:rsidR="008D4C00" w:rsidRPr="002B5668">
        <w:rPr>
          <w:i/>
          <w:iCs/>
          <w:sz w:val="20"/>
          <w:szCs w:val="20"/>
          <w:lang w:val="en-US"/>
        </w:rPr>
        <w:t>times</w:t>
      </w:r>
      <w:r w:rsidR="008D4C00">
        <w:rPr>
          <w:sz w:val="20"/>
          <w:szCs w:val="20"/>
        </w:rPr>
        <w:t>»</w:t>
      </w:r>
      <w:r w:rsidR="008D4C00" w:rsidRPr="002B4178">
        <w:rPr>
          <w:sz w:val="20"/>
          <w:szCs w:val="20"/>
        </w:rPr>
        <w:t xml:space="preserve"> </w:t>
      </w:r>
      <w:r w:rsidR="0078742A">
        <w:rPr>
          <w:sz w:val="20"/>
          <w:szCs w:val="20"/>
        </w:rPr>
        <w:t xml:space="preserve">вводятся два параметра, </w:t>
      </w:r>
      <w:r w:rsidR="008D4C00">
        <w:rPr>
          <w:sz w:val="20"/>
          <w:szCs w:val="20"/>
        </w:rPr>
        <w:t xml:space="preserve">время </w:t>
      </w:r>
      <w:r w:rsidR="0078742A">
        <w:rPr>
          <w:sz w:val="20"/>
          <w:szCs w:val="20"/>
        </w:rPr>
        <w:t xml:space="preserve">коммутации – </w:t>
      </w:r>
      <w:r w:rsidR="008D4C00">
        <w:rPr>
          <w:sz w:val="20"/>
          <w:szCs w:val="20"/>
        </w:rPr>
        <w:t>соответственно отключ</w:t>
      </w:r>
      <w:r w:rsidR="008D4C00">
        <w:rPr>
          <w:sz w:val="20"/>
          <w:szCs w:val="20"/>
        </w:rPr>
        <w:t>е</w:t>
      </w:r>
      <w:r w:rsidR="008D4C00">
        <w:rPr>
          <w:sz w:val="20"/>
          <w:szCs w:val="20"/>
        </w:rPr>
        <w:t xml:space="preserve">ния и включения (в секундах). На рис. 1 показаны результаты моделирования </w:t>
      </w:r>
      <w:proofErr w:type="spellStart"/>
      <w:r w:rsidR="008D4C00">
        <w:rPr>
          <w:sz w:val="20"/>
          <w:szCs w:val="20"/>
        </w:rPr>
        <w:t>самозапуска</w:t>
      </w:r>
      <w:proofErr w:type="spellEnd"/>
      <w:r w:rsidR="008D4C00">
        <w:rPr>
          <w:sz w:val="20"/>
          <w:szCs w:val="20"/>
        </w:rPr>
        <w:t xml:space="preserve"> при времени перерыва питания 0,05 с (задано время коммутации 0,5 и 0,55 с). </w:t>
      </w:r>
      <w:r w:rsidR="006270A8">
        <w:rPr>
          <w:sz w:val="20"/>
          <w:szCs w:val="20"/>
        </w:rPr>
        <w:t>В данном случае р</w:t>
      </w:r>
      <w:r w:rsidR="008D4C00">
        <w:rPr>
          <w:sz w:val="20"/>
          <w:szCs w:val="20"/>
        </w:rPr>
        <w:t>ежим является динамически устойчивым – нагрузка восстанавли</w:t>
      </w:r>
      <w:r w:rsidR="00074072">
        <w:rPr>
          <w:sz w:val="20"/>
          <w:szCs w:val="20"/>
        </w:rPr>
        <w:t xml:space="preserve">вает исходный режим при времени </w:t>
      </w:r>
      <w:proofErr w:type="spellStart"/>
      <w:r w:rsidR="00074072">
        <w:rPr>
          <w:sz w:val="20"/>
          <w:szCs w:val="20"/>
        </w:rPr>
        <w:t>самозапуска</w:t>
      </w:r>
      <w:proofErr w:type="spellEnd"/>
      <w:r w:rsidR="00074072">
        <w:rPr>
          <w:sz w:val="20"/>
          <w:szCs w:val="20"/>
        </w:rPr>
        <w:t xml:space="preserve"> 2</w:t>
      </w:r>
      <w:r w:rsidR="0078742A">
        <w:rPr>
          <w:sz w:val="20"/>
          <w:szCs w:val="20"/>
        </w:rPr>
        <w:t>,</w:t>
      </w:r>
      <w:r w:rsidR="00074072">
        <w:rPr>
          <w:sz w:val="20"/>
          <w:szCs w:val="20"/>
        </w:rPr>
        <w:t>5</w:t>
      </w:r>
      <w:r w:rsidR="0078742A">
        <w:rPr>
          <w:sz w:val="20"/>
          <w:szCs w:val="20"/>
        </w:rPr>
        <w:t xml:space="preserve"> </w:t>
      </w:r>
      <w:r w:rsidR="00074072">
        <w:rPr>
          <w:sz w:val="20"/>
          <w:szCs w:val="20"/>
        </w:rPr>
        <w:t xml:space="preserve">с. </w:t>
      </w:r>
      <w:r w:rsidR="0078742A">
        <w:rPr>
          <w:sz w:val="20"/>
          <w:szCs w:val="20"/>
        </w:rPr>
        <w:t>С увеличением</w:t>
      </w:r>
      <w:r w:rsidR="00074072">
        <w:rPr>
          <w:sz w:val="20"/>
          <w:szCs w:val="20"/>
        </w:rPr>
        <w:t xml:space="preserve"> </w:t>
      </w:r>
      <w:r w:rsidR="0078742A">
        <w:rPr>
          <w:sz w:val="20"/>
          <w:szCs w:val="20"/>
        </w:rPr>
        <w:t xml:space="preserve">времени </w:t>
      </w:r>
      <w:r w:rsidR="00074072">
        <w:rPr>
          <w:sz w:val="20"/>
          <w:szCs w:val="20"/>
        </w:rPr>
        <w:t xml:space="preserve">перерыва </w:t>
      </w:r>
      <w:r w:rsidR="0078742A">
        <w:rPr>
          <w:sz w:val="20"/>
          <w:szCs w:val="20"/>
        </w:rPr>
        <w:t>питания</w:t>
      </w:r>
      <w:r w:rsidR="00074072">
        <w:rPr>
          <w:sz w:val="20"/>
          <w:szCs w:val="20"/>
        </w:rPr>
        <w:t xml:space="preserve"> определяем критическое время (при большем значении </w:t>
      </w:r>
      <w:proofErr w:type="spellStart"/>
      <w:r w:rsidR="00074072">
        <w:rPr>
          <w:sz w:val="20"/>
          <w:szCs w:val="20"/>
        </w:rPr>
        <w:t>самозапуск</w:t>
      </w:r>
      <w:proofErr w:type="spellEnd"/>
      <w:r w:rsidR="00074072">
        <w:rPr>
          <w:sz w:val="20"/>
          <w:szCs w:val="20"/>
        </w:rPr>
        <w:t xml:space="preserve"> неудачен, двигатель останавливается).</w:t>
      </w:r>
      <w:r w:rsidR="006270A8">
        <w:rPr>
          <w:sz w:val="20"/>
          <w:szCs w:val="20"/>
        </w:rPr>
        <w:t xml:space="preserve"> Резул</w:t>
      </w:r>
      <w:r w:rsidR="006270A8">
        <w:rPr>
          <w:sz w:val="20"/>
          <w:szCs w:val="20"/>
        </w:rPr>
        <w:t>ь</w:t>
      </w:r>
      <w:r w:rsidR="006270A8">
        <w:rPr>
          <w:sz w:val="20"/>
          <w:szCs w:val="20"/>
        </w:rPr>
        <w:t>таты расчета критического времени при изменении расчетных условий пр</w:t>
      </w:r>
      <w:r w:rsidR="006270A8">
        <w:rPr>
          <w:sz w:val="20"/>
          <w:szCs w:val="20"/>
        </w:rPr>
        <w:t>и</w:t>
      </w:r>
      <w:r w:rsidR="006270A8">
        <w:rPr>
          <w:sz w:val="20"/>
          <w:szCs w:val="20"/>
        </w:rPr>
        <w:t>ведены на рис. 2.</w:t>
      </w:r>
    </w:p>
    <w:p w:rsidR="00D327C3" w:rsidRPr="00F069A8" w:rsidRDefault="00D327C3" w:rsidP="00C51B0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Универсальным способом улучшения </w:t>
      </w:r>
      <w:proofErr w:type="spellStart"/>
      <w:r>
        <w:rPr>
          <w:sz w:val="20"/>
          <w:szCs w:val="20"/>
        </w:rPr>
        <w:t>самозапуска</w:t>
      </w:r>
      <w:proofErr w:type="spellEnd"/>
      <w:r>
        <w:rPr>
          <w:sz w:val="20"/>
          <w:szCs w:val="20"/>
        </w:rPr>
        <w:t xml:space="preserve"> является уменьшение времени перерыва питания, основанное на использовании быстродейству</w:t>
      </w:r>
      <w:r>
        <w:rPr>
          <w:sz w:val="20"/>
          <w:szCs w:val="20"/>
        </w:rPr>
        <w:t>ю</w:t>
      </w:r>
      <w:r>
        <w:rPr>
          <w:sz w:val="20"/>
          <w:szCs w:val="20"/>
        </w:rPr>
        <w:t>щей автоматики. Но на практике для объекта исследования он практически неприменим (повысить быстродействие имеющихся устройств АВР не пре</w:t>
      </w:r>
      <w:r>
        <w:rPr>
          <w:sz w:val="20"/>
          <w:szCs w:val="20"/>
        </w:rPr>
        <w:t>д</w:t>
      </w:r>
      <w:r>
        <w:rPr>
          <w:sz w:val="20"/>
          <w:szCs w:val="20"/>
        </w:rPr>
        <w:t xml:space="preserve">ставляется возможным). Вторым методом является уменьшение загрузки двигателя </w:t>
      </w:r>
      <w:r w:rsidR="00E30B18">
        <w:rPr>
          <w:sz w:val="20"/>
          <w:szCs w:val="20"/>
        </w:rPr>
        <w:t xml:space="preserve">(рис.2-а) </w:t>
      </w:r>
      <w:r>
        <w:rPr>
          <w:sz w:val="20"/>
          <w:szCs w:val="20"/>
        </w:rPr>
        <w:t xml:space="preserve">– это очевидно, т.к. нагрузочный момент </w:t>
      </w:r>
      <w:r w:rsidR="00C51B0D">
        <w:rPr>
          <w:sz w:val="20"/>
          <w:szCs w:val="20"/>
        </w:rPr>
        <w:t>М</w:t>
      </w:r>
      <w:r w:rsidR="00C51B0D" w:rsidRPr="00826566">
        <w:rPr>
          <w:sz w:val="20"/>
          <w:szCs w:val="20"/>
          <w:vertAlign w:val="subscript"/>
        </w:rPr>
        <w:t>0</w:t>
      </w:r>
      <w:r w:rsidR="00C51B0D"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>прямо пр</w:t>
      </w:r>
      <w:r>
        <w:rPr>
          <w:sz w:val="20"/>
          <w:szCs w:val="20"/>
        </w:rPr>
        <w:t>о</w:t>
      </w:r>
      <w:r>
        <w:rPr>
          <w:sz w:val="20"/>
          <w:szCs w:val="20"/>
        </w:rPr>
        <w:t>порционален</w:t>
      </w:r>
      <w:r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 xml:space="preserve"> коэффициенту загрузки К</w:t>
      </w:r>
      <w:r w:rsidRPr="00D327C3">
        <w:rPr>
          <w:sz w:val="20"/>
          <w:szCs w:val="20"/>
          <w:vertAlign w:val="subscript"/>
        </w:rPr>
        <w:t>З</w:t>
      </w:r>
      <w:r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>(в относительных единицах они э</w:t>
      </w:r>
      <w:r>
        <w:rPr>
          <w:sz w:val="20"/>
          <w:szCs w:val="20"/>
        </w:rPr>
        <w:t>к</w:t>
      </w:r>
      <w:r>
        <w:rPr>
          <w:sz w:val="20"/>
          <w:szCs w:val="20"/>
        </w:rPr>
        <w:t xml:space="preserve">вивалентны). Но на практике подобное уменьшение ограничено технологией – при снижении нагрузки на наиболее ответственных потребителях их </w:t>
      </w:r>
      <w:proofErr w:type="spellStart"/>
      <w:r>
        <w:rPr>
          <w:sz w:val="20"/>
          <w:szCs w:val="20"/>
        </w:rPr>
        <w:t>сам</w:t>
      </w:r>
      <w:r>
        <w:rPr>
          <w:sz w:val="20"/>
          <w:szCs w:val="20"/>
        </w:rPr>
        <w:t>о</w:t>
      </w:r>
      <w:r>
        <w:rPr>
          <w:sz w:val="20"/>
          <w:szCs w:val="20"/>
        </w:rPr>
        <w:t>запуск</w:t>
      </w:r>
      <w:proofErr w:type="spellEnd"/>
      <w:r>
        <w:rPr>
          <w:sz w:val="20"/>
          <w:szCs w:val="20"/>
        </w:rPr>
        <w:t xml:space="preserve"> будет уже неактуален из-за нарушения технологического процесса. </w:t>
      </w:r>
      <w:r w:rsidR="00F069A8">
        <w:rPr>
          <w:sz w:val="20"/>
          <w:szCs w:val="20"/>
        </w:rPr>
        <w:t>Поэтому при анализе критического времени нами варьировались коэффиц</w:t>
      </w:r>
      <w:r w:rsidR="00F069A8">
        <w:rPr>
          <w:sz w:val="20"/>
          <w:szCs w:val="20"/>
        </w:rPr>
        <w:t>и</w:t>
      </w:r>
      <w:r w:rsidR="00F069A8">
        <w:rPr>
          <w:sz w:val="20"/>
          <w:szCs w:val="20"/>
        </w:rPr>
        <w:t xml:space="preserve">ент мощности </w:t>
      </w:r>
      <w:proofErr w:type="spellStart"/>
      <w:r w:rsidR="00F069A8">
        <w:rPr>
          <w:sz w:val="20"/>
          <w:szCs w:val="20"/>
          <w:lang w:val="en-US"/>
        </w:rPr>
        <w:t>cos</w:t>
      </w:r>
      <w:proofErr w:type="spellEnd"/>
      <w:r w:rsidR="00F069A8" w:rsidRPr="00F069A8">
        <w:rPr>
          <w:rFonts w:ascii="Symbol" w:hAnsi="Symbol"/>
          <w:sz w:val="20"/>
          <w:szCs w:val="20"/>
          <w:lang w:val="en-US"/>
        </w:rPr>
        <w:t></w:t>
      </w:r>
      <w:r w:rsidR="00F069A8" w:rsidRPr="002B4178">
        <w:rPr>
          <w:sz w:val="20"/>
          <w:szCs w:val="20"/>
        </w:rPr>
        <w:t xml:space="preserve">, </w:t>
      </w:r>
      <w:r w:rsidR="00F069A8">
        <w:rPr>
          <w:sz w:val="20"/>
          <w:szCs w:val="20"/>
        </w:rPr>
        <w:t xml:space="preserve">напряжение </w:t>
      </w:r>
      <w:r w:rsidR="002B5668">
        <w:rPr>
          <w:sz w:val="20"/>
          <w:szCs w:val="20"/>
        </w:rPr>
        <w:t xml:space="preserve">в узле подключения нагрузки </w:t>
      </w:r>
      <w:r w:rsidR="00F069A8">
        <w:rPr>
          <w:sz w:val="20"/>
          <w:szCs w:val="20"/>
          <w:lang w:val="en-US"/>
        </w:rPr>
        <w:t>U</w:t>
      </w:r>
      <w:r w:rsidR="00F069A8" w:rsidRPr="002B4178">
        <w:rPr>
          <w:sz w:val="20"/>
          <w:szCs w:val="20"/>
        </w:rPr>
        <w:t xml:space="preserve">, </w:t>
      </w:r>
      <w:r w:rsidR="00F069A8">
        <w:rPr>
          <w:sz w:val="20"/>
          <w:szCs w:val="20"/>
        </w:rPr>
        <w:t xml:space="preserve">длина (как следствие – сопротивление) питающих линий </w:t>
      </w:r>
      <w:r w:rsidR="00F069A8">
        <w:rPr>
          <w:sz w:val="20"/>
          <w:szCs w:val="20"/>
          <w:lang w:val="en-US"/>
        </w:rPr>
        <w:t>L</w:t>
      </w:r>
      <w:r w:rsidR="000116ED" w:rsidRPr="000116ED">
        <w:rPr>
          <w:rFonts w:ascii="Symbol" w:hAnsi="Symbol"/>
          <w:sz w:val="20"/>
          <w:szCs w:val="20"/>
          <w:vertAlign w:val="subscript"/>
          <w:lang w:val="en-US"/>
        </w:rPr>
        <w:t></w:t>
      </w:r>
      <w:r w:rsidR="00F069A8" w:rsidRPr="002B4178">
        <w:rPr>
          <w:sz w:val="20"/>
          <w:szCs w:val="20"/>
        </w:rPr>
        <w:t xml:space="preserve"> </w:t>
      </w:r>
      <w:r w:rsidR="00F069A8">
        <w:rPr>
          <w:sz w:val="20"/>
          <w:szCs w:val="20"/>
        </w:rPr>
        <w:t>(изменялась относительно проектного значения</w:t>
      </w:r>
      <w:r w:rsidR="000116ED">
        <w:rPr>
          <w:sz w:val="20"/>
          <w:szCs w:val="20"/>
        </w:rPr>
        <w:t xml:space="preserve"> </w:t>
      </w:r>
      <w:r w:rsidR="000116ED">
        <w:rPr>
          <w:sz w:val="20"/>
          <w:szCs w:val="20"/>
          <w:lang w:val="en-US"/>
        </w:rPr>
        <w:t>L</w:t>
      </w:r>
      <w:r w:rsidR="00F069A8">
        <w:rPr>
          <w:sz w:val="20"/>
          <w:szCs w:val="20"/>
        </w:rPr>
        <w:t>).</w:t>
      </w:r>
    </w:p>
    <w:p w:rsidR="00B71218" w:rsidRPr="00B71218" w:rsidRDefault="002B4178" w:rsidP="00B71218">
      <w:pPr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229735" cy="17614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735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6ED" w:rsidRPr="000116ED" w:rsidRDefault="000116ED" w:rsidP="000116ED">
      <w:pPr>
        <w:jc w:val="center"/>
        <w:rPr>
          <w:sz w:val="18"/>
          <w:szCs w:val="18"/>
        </w:rPr>
      </w:pPr>
      <w:r w:rsidRPr="000116ED">
        <w:rPr>
          <w:sz w:val="18"/>
          <w:szCs w:val="18"/>
        </w:rPr>
        <w:t>Рисунок 2 – Изменение критического времени при вариации расчетных условий</w:t>
      </w:r>
    </w:p>
    <w:p w:rsidR="000116ED" w:rsidRPr="00E972AC" w:rsidRDefault="000116ED" w:rsidP="00E8065B">
      <w:pPr>
        <w:jc w:val="center"/>
        <w:rPr>
          <w:b/>
          <w:bCs/>
          <w:sz w:val="16"/>
          <w:szCs w:val="16"/>
        </w:rPr>
      </w:pPr>
    </w:p>
    <w:p w:rsidR="000116ED" w:rsidRPr="000116ED" w:rsidRDefault="000116ED" w:rsidP="00F72BDA">
      <w:pPr>
        <w:ind w:firstLine="284"/>
        <w:jc w:val="both"/>
        <w:rPr>
          <w:sz w:val="20"/>
          <w:szCs w:val="20"/>
        </w:rPr>
      </w:pPr>
      <w:r w:rsidRPr="000116ED">
        <w:rPr>
          <w:sz w:val="20"/>
          <w:szCs w:val="20"/>
        </w:rPr>
        <w:t xml:space="preserve">Таким образом, показана возможность моделирования </w:t>
      </w:r>
      <w:r w:rsidR="00F72BDA">
        <w:rPr>
          <w:sz w:val="20"/>
          <w:szCs w:val="20"/>
        </w:rPr>
        <w:t>режима</w:t>
      </w:r>
      <w:r w:rsidRPr="000116ED">
        <w:rPr>
          <w:sz w:val="20"/>
          <w:szCs w:val="20"/>
        </w:rPr>
        <w:t xml:space="preserve"> в </w:t>
      </w:r>
      <w:proofErr w:type="spellStart"/>
      <w:r w:rsidRPr="000116ED">
        <w:rPr>
          <w:sz w:val="20"/>
          <w:szCs w:val="20"/>
        </w:rPr>
        <w:t>Matlab</w:t>
      </w:r>
      <w:proofErr w:type="spellEnd"/>
      <w:r w:rsidRPr="000116ED">
        <w:rPr>
          <w:sz w:val="20"/>
          <w:szCs w:val="20"/>
        </w:rPr>
        <w:t xml:space="preserve">, корректность которого подтверждается теоретическими положениями. </w:t>
      </w:r>
      <w:r>
        <w:rPr>
          <w:sz w:val="20"/>
          <w:szCs w:val="20"/>
        </w:rPr>
        <w:t xml:space="preserve">Для объекта исследования условия </w:t>
      </w:r>
      <w:r w:rsidR="00F72BDA">
        <w:rPr>
          <w:sz w:val="20"/>
          <w:szCs w:val="20"/>
        </w:rPr>
        <w:t xml:space="preserve">обеспечения </w:t>
      </w:r>
      <w:proofErr w:type="spellStart"/>
      <w:r w:rsidR="00F72BDA">
        <w:rPr>
          <w:sz w:val="20"/>
          <w:szCs w:val="20"/>
        </w:rPr>
        <w:t>самозапуска</w:t>
      </w:r>
      <w:proofErr w:type="spellEnd"/>
      <w:r>
        <w:rPr>
          <w:sz w:val="20"/>
          <w:szCs w:val="20"/>
        </w:rPr>
        <w:t xml:space="preserve"> практически сводя</w:t>
      </w:r>
      <w:r>
        <w:rPr>
          <w:sz w:val="20"/>
          <w:szCs w:val="20"/>
        </w:rPr>
        <w:t>т</w:t>
      </w:r>
      <w:r>
        <w:rPr>
          <w:sz w:val="20"/>
          <w:szCs w:val="20"/>
        </w:rPr>
        <w:t xml:space="preserve">ся к мероприятиям, улучшающим </w:t>
      </w:r>
      <w:r w:rsidR="00F72BDA">
        <w:rPr>
          <w:sz w:val="20"/>
          <w:szCs w:val="20"/>
        </w:rPr>
        <w:t xml:space="preserve">динамическую </w:t>
      </w:r>
      <w:r>
        <w:rPr>
          <w:sz w:val="20"/>
          <w:szCs w:val="20"/>
        </w:rPr>
        <w:t>устойчивость (повышение напряжения, уменьшение суммарного сопротивления).</w:t>
      </w:r>
    </w:p>
    <w:p w:rsidR="00E8065B" w:rsidRDefault="00E8065B" w:rsidP="00E8065B">
      <w:pPr>
        <w:jc w:val="center"/>
        <w:rPr>
          <w:b/>
          <w:bCs/>
          <w:sz w:val="20"/>
          <w:szCs w:val="20"/>
        </w:rPr>
      </w:pPr>
      <w:r w:rsidRPr="00E8065B">
        <w:rPr>
          <w:b/>
          <w:bCs/>
          <w:sz w:val="20"/>
          <w:szCs w:val="20"/>
        </w:rPr>
        <w:t>Литература</w:t>
      </w:r>
    </w:p>
    <w:p w:rsidR="0062484D" w:rsidRPr="004A28D4" w:rsidRDefault="00A870F9" w:rsidP="00A43AE9">
      <w:pPr>
        <w:jc w:val="both"/>
        <w:rPr>
          <w:sz w:val="20"/>
          <w:szCs w:val="20"/>
        </w:rPr>
      </w:pPr>
      <w:r w:rsidRPr="004A28D4">
        <w:rPr>
          <w:sz w:val="20"/>
          <w:szCs w:val="20"/>
        </w:rPr>
        <w:t xml:space="preserve">1. </w:t>
      </w:r>
      <w:r w:rsidR="0062484D" w:rsidRPr="004A28D4">
        <w:rPr>
          <w:sz w:val="20"/>
          <w:szCs w:val="20"/>
        </w:rPr>
        <w:t xml:space="preserve"> Постановление Правительства Тульской области №199 от 29.04.2020. Об утверждении схемы и программы развития электроэнергетики Тульской о</w:t>
      </w:r>
      <w:r w:rsidR="0062484D" w:rsidRPr="004A28D4">
        <w:rPr>
          <w:sz w:val="20"/>
          <w:szCs w:val="20"/>
        </w:rPr>
        <w:t>б</w:t>
      </w:r>
      <w:r w:rsidR="0062484D" w:rsidRPr="004A28D4">
        <w:rPr>
          <w:sz w:val="20"/>
          <w:szCs w:val="20"/>
        </w:rPr>
        <w:t>ласти на 2021-2025 годы.</w:t>
      </w:r>
    </w:p>
    <w:p w:rsidR="00A43AE9" w:rsidRPr="002B327A" w:rsidRDefault="0062484D" w:rsidP="002B327A">
      <w:pPr>
        <w:jc w:val="both"/>
        <w:rPr>
          <w:sz w:val="20"/>
          <w:szCs w:val="20"/>
        </w:rPr>
      </w:pPr>
      <w:r w:rsidRPr="002B327A">
        <w:rPr>
          <w:sz w:val="20"/>
          <w:szCs w:val="20"/>
        </w:rPr>
        <w:t xml:space="preserve">2. </w:t>
      </w:r>
      <w:r w:rsidR="00A870F9" w:rsidRPr="002B327A">
        <w:rPr>
          <w:sz w:val="20"/>
          <w:szCs w:val="20"/>
        </w:rPr>
        <w:t xml:space="preserve">Веников В.А. </w:t>
      </w:r>
      <w:r w:rsidR="00232D6F" w:rsidRPr="002B327A">
        <w:rPr>
          <w:sz w:val="20"/>
          <w:szCs w:val="20"/>
        </w:rPr>
        <w:t>Переходные электромеханические процессы в электрических системах. М.</w:t>
      </w:r>
      <w:r w:rsidR="00A870F9" w:rsidRPr="002B327A">
        <w:rPr>
          <w:sz w:val="20"/>
          <w:szCs w:val="20"/>
        </w:rPr>
        <w:t xml:space="preserve">: </w:t>
      </w:r>
      <w:r w:rsidR="00232D6F" w:rsidRPr="002B327A">
        <w:rPr>
          <w:sz w:val="20"/>
          <w:szCs w:val="20"/>
        </w:rPr>
        <w:t>Высшая школа</w:t>
      </w:r>
      <w:r w:rsidR="00A870F9" w:rsidRPr="002B327A">
        <w:rPr>
          <w:sz w:val="20"/>
          <w:szCs w:val="20"/>
        </w:rPr>
        <w:t>, 19</w:t>
      </w:r>
      <w:r w:rsidR="002B327A" w:rsidRPr="002B327A">
        <w:rPr>
          <w:sz w:val="20"/>
          <w:szCs w:val="20"/>
        </w:rPr>
        <w:t>85</w:t>
      </w:r>
      <w:r w:rsidR="00A870F9" w:rsidRPr="002B327A">
        <w:rPr>
          <w:sz w:val="20"/>
          <w:szCs w:val="20"/>
        </w:rPr>
        <w:t xml:space="preserve">. – </w:t>
      </w:r>
      <w:r w:rsidR="002B327A" w:rsidRPr="002B327A">
        <w:rPr>
          <w:sz w:val="20"/>
          <w:szCs w:val="20"/>
        </w:rPr>
        <w:t>536</w:t>
      </w:r>
      <w:r w:rsidR="00232D6F" w:rsidRPr="002B327A">
        <w:rPr>
          <w:sz w:val="20"/>
          <w:szCs w:val="20"/>
        </w:rPr>
        <w:t xml:space="preserve"> с</w:t>
      </w:r>
      <w:r w:rsidR="00A870F9" w:rsidRPr="002B327A">
        <w:rPr>
          <w:sz w:val="20"/>
          <w:szCs w:val="20"/>
        </w:rPr>
        <w:t>.</w:t>
      </w:r>
    </w:p>
    <w:p w:rsidR="00F119AC" w:rsidRDefault="00F119AC" w:rsidP="00A43AE9">
      <w:pPr>
        <w:jc w:val="both"/>
        <w:rPr>
          <w:sz w:val="20"/>
          <w:szCs w:val="20"/>
        </w:rPr>
      </w:pPr>
      <w:r w:rsidRPr="002B327A">
        <w:rPr>
          <w:sz w:val="20"/>
          <w:szCs w:val="20"/>
        </w:rPr>
        <w:t xml:space="preserve">3. Черных И.В. Моделирование электротехнических устройств в MATLAB, </w:t>
      </w:r>
      <w:proofErr w:type="spellStart"/>
      <w:r w:rsidRPr="002B327A">
        <w:rPr>
          <w:sz w:val="20"/>
          <w:szCs w:val="20"/>
        </w:rPr>
        <w:t>SimPowerSystems</w:t>
      </w:r>
      <w:proofErr w:type="spellEnd"/>
      <w:r w:rsidRPr="002B327A">
        <w:rPr>
          <w:sz w:val="20"/>
          <w:szCs w:val="20"/>
        </w:rPr>
        <w:t xml:space="preserve"> и </w:t>
      </w:r>
      <w:proofErr w:type="spellStart"/>
      <w:r w:rsidRPr="002B327A">
        <w:rPr>
          <w:sz w:val="20"/>
          <w:szCs w:val="20"/>
        </w:rPr>
        <w:t>Simulink</w:t>
      </w:r>
      <w:proofErr w:type="spellEnd"/>
      <w:r w:rsidRPr="002B327A">
        <w:rPr>
          <w:sz w:val="20"/>
          <w:szCs w:val="20"/>
        </w:rPr>
        <w:t>. М.: ИД Питер, 2007. – 288 с.</w:t>
      </w:r>
    </w:p>
    <w:p w:rsidR="002218A5" w:rsidRPr="002218A5" w:rsidRDefault="002218A5" w:rsidP="002218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spellStart"/>
      <w:r w:rsidRPr="002218A5">
        <w:rPr>
          <w:sz w:val="20"/>
          <w:szCs w:val="20"/>
        </w:rPr>
        <w:t>Гамазин</w:t>
      </w:r>
      <w:proofErr w:type="spellEnd"/>
      <w:r w:rsidRPr="002218A5">
        <w:rPr>
          <w:sz w:val="20"/>
          <w:szCs w:val="20"/>
        </w:rPr>
        <w:t xml:space="preserve"> С</w:t>
      </w:r>
      <w:r>
        <w:rPr>
          <w:sz w:val="20"/>
          <w:szCs w:val="20"/>
        </w:rPr>
        <w:t>.</w:t>
      </w:r>
      <w:r w:rsidRPr="002218A5">
        <w:rPr>
          <w:sz w:val="20"/>
          <w:szCs w:val="20"/>
        </w:rPr>
        <w:t>И.</w:t>
      </w:r>
      <w:r>
        <w:rPr>
          <w:sz w:val="20"/>
          <w:szCs w:val="20"/>
        </w:rPr>
        <w:t xml:space="preserve">, Ставцев В.А., </w:t>
      </w:r>
      <w:proofErr w:type="spellStart"/>
      <w:r>
        <w:rPr>
          <w:sz w:val="20"/>
          <w:szCs w:val="20"/>
        </w:rPr>
        <w:t>Цырук</w:t>
      </w:r>
      <w:proofErr w:type="spellEnd"/>
      <w:r>
        <w:rPr>
          <w:sz w:val="20"/>
          <w:szCs w:val="20"/>
        </w:rPr>
        <w:t xml:space="preserve"> С.А.</w:t>
      </w:r>
      <w:r w:rsidRPr="002218A5">
        <w:rPr>
          <w:sz w:val="20"/>
          <w:szCs w:val="20"/>
        </w:rPr>
        <w:t xml:space="preserve"> Переходные процессы в системах промышленного</w:t>
      </w:r>
      <w:r>
        <w:rPr>
          <w:sz w:val="20"/>
          <w:szCs w:val="20"/>
        </w:rPr>
        <w:t xml:space="preserve"> </w:t>
      </w:r>
      <w:r w:rsidRPr="002218A5">
        <w:rPr>
          <w:sz w:val="20"/>
          <w:szCs w:val="20"/>
        </w:rPr>
        <w:t>электроснабжения, обусловленны</w:t>
      </w:r>
      <w:r>
        <w:rPr>
          <w:sz w:val="20"/>
          <w:szCs w:val="20"/>
        </w:rPr>
        <w:t>е электродвигательной нагрузкой</w:t>
      </w:r>
      <w:r w:rsidRPr="002218A5">
        <w:rPr>
          <w:sz w:val="20"/>
          <w:szCs w:val="20"/>
        </w:rPr>
        <w:t>. – М.: Изд-во МЭИ, 1997. – 421с.</w:t>
      </w:r>
    </w:p>
    <w:sectPr w:rsidR="002218A5" w:rsidRPr="002218A5" w:rsidSect="002218A5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76"/>
    <w:rsid w:val="000116ED"/>
    <w:rsid w:val="00053733"/>
    <w:rsid w:val="00074072"/>
    <w:rsid w:val="00092409"/>
    <w:rsid w:val="00123EDB"/>
    <w:rsid w:val="0016634B"/>
    <w:rsid w:val="00172C15"/>
    <w:rsid w:val="002218A5"/>
    <w:rsid w:val="00232D6F"/>
    <w:rsid w:val="002B327A"/>
    <w:rsid w:val="002B4178"/>
    <w:rsid w:val="002B5668"/>
    <w:rsid w:val="00321FD9"/>
    <w:rsid w:val="00435D76"/>
    <w:rsid w:val="00460D41"/>
    <w:rsid w:val="004A28D4"/>
    <w:rsid w:val="004D1006"/>
    <w:rsid w:val="00510000"/>
    <w:rsid w:val="00531CE0"/>
    <w:rsid w:val="005870FD"/>
    <w:rsid w:val="0062484D"/>
    <w:rsid w:val="006270A8"/>
    <w:rsid w:val="006675E5"/>
    <w:rsid w:val="006A6B31"/>
    <w:rsid w:val="00745831"/>
    <w:rsid w:val="0078742A"/>
    <w:rsid w:val="007F7D55"/>
    <w:rsid w:val="00821C67"/>
    <w:rsid w:val="00825C08"/>
    <w:rsid w:val="00826566"/>
    <w:rsid w:val="008A49BB"/>
    <w:rsid w:val="008D4C00"/>
    <w:rsid w:val="008D66B7"/>
    <w:rsid w:val="00954CAB"/>
    <w:rsid w:val="00A0158A"/>
    <w:rsid w:val="00A144B7"/>
    <w:rsid w:val="00A358C6"/>
    <w:rsid w:val="00A43AE9"/>
    <w:rsid w:val="00A870F9"/>
    <w:rsid w:val="00B4689A"/>
    <w:rsid w:val="00B47420"/>
    <w:rsid w:val="00B71218"/>
    <w:rsid w:val="00C05E30"/>
    <w:rsid w:val="00C51B0D"/>
    <w:rsid w:val="00C56521"/>
    <w:rsid w:val="00C865A2"/>
    <w:rsid w:val="00D11E01"/>
    <w:rsid w:val="00D209C7"/>
    <w:rsid w:val="00D327C3"/>
    <w:rsid w:val="00D84201"/>
    <w:rsid w:val="00DD499C"/>
    <w:rsid w:val="00DF3AC3"/>
    <w:rsid w:val="00E30B18"/>
    <w:rsid w:val="00E40A48"/>
    <w:rsid w:val="00E8065B"/>
    <w:rsid w:val="00E972AC"/>
    <w:rsid w:val="00EF4051"/>
    <w:rsid w:val="00F069A8"/>
    <w:rsid w:val="00F119AC"/>
    <w:rsid w:val="00F2195D"/>
    <w:rsid w:val="00F63A09"/>
    <w:rsid w:val="00F67402"/>
    <w:rsid w:val="00F72BDA"/>
    <w:rsid w:val="00F742B5"/>
    <w:rsid w:val="00FA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D76"/>
    <w:pPr>
      <w:autoSpaceDE w:val="0"/>
      <w:autoSpaceDN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E80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a0"/>
    <w:rsid w:val="00E8065B"/>
  </w:style>
  <w:style w:type="paragraph" w:styleId="a3">
    <w:name w:val="Normal (Web)"/>
    <w:basedOn w:val="a"/>
    <w:rsid w:val="00E806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8D66B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16634B"/>
    <w:rPr>
      <w:color w:val="0000FF"/>
      <w:u w:val="single"/>
    </w:rPr>
  </w:style>
  <w:style w:type="paragraph" w:styleId="a6">
    <w:name w:val="Balloon Text"/>
    <w:basedOn w:val="a"/>
    <w:link w:val="a7"/>
    <w:rsid w:val="00821C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21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D76"/>
    <w:pPr>
      <w:autoSpaceDE w:val="0"/>
      <w:autoSpaceDN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E80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a0"/>
    <w:rsid w:val="00E8065B"/>
  </w:style>
  <w:style w:type="paragraph" w:styleId="a3">
    <w:name w:val="Normal (Web)"/>
    <w:basedOn w:val="a"/>
    <w:rsid w:val="00E806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8D66B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16634B"/>
    <w:rPr>
      <w:color w:val="0000FF"/>
      <w:u w:val="single"/>
    </w:rPr>
  </w:style>
  <w:style w:type="paragraph" w:styleId="a6">
    <w:name w:val="Balloon Text"/>
    <w:basedOn w:val="a"/>
    <w:link w:val="a7"/>
    <w:rsid w:val="00821C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21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mailto:ASIsaew@nirht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123</vt:lpstr>
    </vt:vector>
  </TitlesOfParts>
  <Company>MICROSOFT</Company>
  <LinksUpToDate>false</LinksUpToDate>
  <CharactersWithSpaces>8403</CharactersWithSpaces>
  <SharedDoc>false</SharedDoc>
  <HLinks>
    <vt:vector size="6" baseType="variant">
      <vt:variant>
        <vt:i4>5177449</vt:i4>
      </vt:variant>
      <vt:variant>
        <vt:i4>0</vt:i4>
      </vt:variant>
      <vt:variant>
        <vt:i4>0</vt:i4>
      </vt:variant>
      <vt:variant>
        <vt:i4>5</vt:i4>
      </vt:variant>
      <vt:variant>
        <vt:lpwstr>mailto:ASIsaew@nirhtu.ru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123</dc:title>
  <dc:creator>Claude</dc:creator>
  <cp:lastModifiedBy>Ksenia</cp:lastModifiedBy>
  <cp:revision>3</cp:revision>
  <cp:lastPrinted>2021-08-22T13:01:00Z</cp:lastPrinted>
  <dcterms:created xsi:type="dcterms:W3CDTF">2021-09-21T13:33:00Z</dcterms:created>
  <dcterms:modified xsi:type="dcterms:W3CDTF">2021-10-12T13:07:00Z</dcterms:modified>
</cp:coreProperties>
</file>